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Договор </w:t>
      </w:r>
    </w:p>
    <w:p>
      <w:pPr>
        <w:pStyle w:val="style0"/>
        <w:spacing w:lineRule="exact" w:line="240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публичной оферты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на предоставление физкультурно-оздоровительных услуг</w:t>
      </w:r>
    </w:p>
    <w:p>
      <w:pPr>
        <w:pStyle w:val="style0"/>
        <w:spacing w:lineRule="exact" w:line="240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Физкультурно-оздоровительного комплекса Академии акварели </w:t>
      </w:r>
      <w:r>
        <w:rPr>
          <w:rFonts w:ascii="Times New Roman" w:cs="Times New Roman" w:hAnsi="Times New Roman"/>
          <w:b/>
          <w:sz w:val="24"/>
          <w:szCs w:val="24"/>
        </w:rPr>
        <w:t xml:space="preserve">и изящных искусств </w:t>
      </w:r>
      <w:r>
        <w:rPr>
          <w:rFonts w:ascii="Times New Roman" w:cs="Times New Roman" w:hAnsi="Times New Roman"/>
          <w:b/>
          <w:sz w:val="24"/>
          <w:szCs w:val="24"/>
        </w:rPr>
        <w:t xml:space="preserve">Сергея </w:t>
      </w:r>
      <w:r>
        <w:rPr>
          <w:rFonts w:ascii="Times New Roman" w:cs="Times New Roman" w:hAnsi="Times New Roman"/>
          <w:b/>
          <w:sz w:val="24"/>
          <w:szCs w:val="24"/>
        </w:rPr>
        <w:t>Андрияки</w:t>
      </w:r>
    </w:p>
    <w:p>
      <w:pPr>
        <w:pStyle w:val="style0"/>
        <w:spacing w:lineRule="auto" w:line="276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1. ОБЩИЕ ПОЛОЖЕНИЯ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1.1. </w:t>
      </w:r>
      <w:r>
        <w:rPr>
          <w:rFonts w:ascii="Times New Roman" w:cs="Times New Roman" w:hAnsi="Times New Roman"/>
          <w:sz w:val="24"/>
          <w:szCs w:val="24"/>
        </w:rPr>
        <w:t xml:space="preserve">Настоящий публичный договор (далее - Оферта) представляет собой официальное предложение Академии акварели и изящных искусств Сергея </w:t>
      </w:r>
      <w:r>
        <w:rPr>
          <w:rFonts w:ascii="Times New Roman" w:cs="Times New Roman" w:hAnsi="Times New Roman"/>
          <w:sz w:val="24"/>
          <w:szCs w:val="24"/>
        </w:rPr>
        <w:t>Андрияки</w:t>
      </w:r>
      <w:r>
        <w:rPr>
          <w:rFonts w:ascii="Times New Roman" w:cs="Times New Roman" w:hAnsi="Times New Roman"/>
          <w:sz w:val="24"/>
          <w:szCs w:val="24"/>
        </w:rPr>
        <w:t xml:space="preserve"> (Академии) в лице </w:t>
      </w:r>
      <w:r>
        <w:rPr>
          <w:rFonts w:ascii="Times New Roman" w:cs="Times New Roman" w:hAnsi="Times New Roman"/>
          <w:sz w:val="24"/>
          <w:szCs w:val="24"/>
        </w:rPr>
        <w:t xml:space="preserve">ректора </w:t>
      </w:r>
      <w:r>
        <w:rPr>
          <w:rFonts w:ascii="Times New Roman" w:cs="Times New Roman" w:hAnsi="Times New Roman"/>
          <w:sz w:val="24"/>
          <w:szCs w:val="24"/>
        </w:rPr>
        <w:t>Андрияки</w:t>
      </w:r>
      <w:r>
        <w:rPr>
          <w:rFonts w:ascii="Times New Roman" w:cs="Times New Roman" w:hAnsi="Times New Roman"/>
          <w:sz w:val="24"/>
          <w:szCs w:val="24"/>
        </w:rPr>
        <w:t xml:space="preserve"> Сергея Николаевича, действующего на основании Устава</w:t>
      </w:r>
      <w:r>
        <w:rPr>
          <w:rFonts w:ascii="Times New Roman" w:cs="Times New Roman" w:hAnsi="Times New Roman"/>
          <w:sz w:val="24"/>
          <w:szCs w:val="24"/>
        </w:rPr>
        <w:t xml:space="preserve">, именуемой далее - Исполнитель, и содержит все существенные условия по оказанию услуг посещения </w:t>
      </w:r>
      <w:r>
        <w:rPr>
          <w:rFonts w:ascii="Times New Roman" w:cs="Times New Roman" w:hAnsi="Times New Roman"/>
          <w:sz w:val="24"/>
          <w:szCs w:val="24"/>
        </w:rPr>
        <w:t xml:space="preserve"> и пользования </w:t>
      </w:r>
      <w:r>
        <w:rPr>
          <w:rFonts w:ascii="Times New Roman" w:cs="Times New Roman" w:hAnsi="Times New Roman"/>
          <w:sz w:val="24"/>
          <w:szCs w:val="24"/>
        </w:rPr>
        <w:t>Физкультурно-оздоровительн</w:t>
      </w:r>
      <w:r>
        <w:rPr>
          <w:rFonts w:ascii="Times New Roman" w:cs="Times New Roman" w:hAnsi="Times New Roman"/>
          <w:sz w:val="24"/>
          <w:szCs w:val="24"/>
        </w:rPr>
        <w:t>ым</w:t>
      </w:r>
      <w:r>
        <w:rPr>
          <w:rFonts w:ascii="Times New Roman" w:cs="Times New Roman" w:hAnsi="Times New Roman"/>
          <w:sz w:val="24"/>
          <w:szCs w:val="24"/>
        </w:rPr>
        <w:t xml:space="preserve"> комплекс</w:t>
      </w:r>
      <w:r>
        <w:rPr>
          <w:rFonts w:ascii="Times New Roman" w:cs="Times New Roman" w:hAnsi="Times New Roman"/>
          <w:sz w:val="24"/>
          <w:szCs w:val="24"/>
        </w:rPr>
        <w:t>ом</w:t>
      </w:r>
      <w:r>
        <w:rPr>
          <w:rFonts w:ascii="Times New Roman" w:cs="Times New Roman" w:hAnsi="Times New Roman"/>
          <w:sz w:val="24"/>
          <w:szCs w:val="24"/>
        </w:rPr>
        <w:t xml:space="preserve"> (ФОК)</w:t>
      </w:r>
      <w:r>
        <w:rPr>
          <w:rFonts w:ascii="Times New Roman" w:cs="Times New Roman" w:hAnsi="Times New Roman"/>
          <w:sz w:val="24"/>
          <w:szCs w:val="24"/>
        </w:rPr>
        <w:t xml:space="preserve"> Академии</w:t>
      </w:r>
      <w:r>
        <w:rPr>
          <w:rFonts w:ascii="Times New Roman" w:cs="Times New Roman" w:hAnsi="Times New Roman"/>
          <w:sz w:val="24"/>
          <w:szCs w:val="24"/>
        </w:rPr>
        <w:t>, и предлагает любому физическому или юридическому лицу, в дальнейшем именуемому «</w:t>
      </w:r>
      <w:r>
        <w:rPr>
          <w:rFonts w:ascii="Times New Roman" w:cs="Times New Roman" w:hAnsi="Times New Roman"/>
          <w:sz w:val="24"/>
          <w:szCs w:val="24"/>
        </w:rPr>
        <w:t>Клиент»</w:t>
      </w:r>
      <w:r>
        <w:rPr>
          <w:rFonts w:ascii="Times New Roman" w:cs="Times New Roman" w:hAnsi="Times New Roman"/>
          <w:sz w:val="24"/>
          <w:szCs w:val="24"/>
        </w:rPr>
        <w:t>, присоединиться к данному договору</w:t>
      </w:r>
      <w:r>
        <w:rPr>
          <w:rFonts w:ascii="Times New Roman" w:cs="Times New Roman" w:hAnsi="Times New Roman"/>
          <w:sz w:val="24"/>
          <w:szCs w:val="24"/>
        </w:rPr>
        <w:t xml:space="preserve"> на указанных ниже условиях.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случае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если </w:t>
      </w: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не согласен с каким-либо пунктом Оферты, настоящий Договор считается не заключенным, соответственно, услуги, указанные в Договоре, не предоставляются.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1.2. </w:t>
      </w:r>
      <w:r>
        <w:rPr>
          <w:rFonts w:ascii="Times New Roman" w:cs="Times New Roman" w:hAnsi="Times New Roman"/>
          <w:sz w:val="24"/>
          <w:szCs w:val="24"/>
        </w:rPr>
        <w:t xml:space="preserve">В соответствии с пунктом 2 статьи 437 Гражданского Кодекса Российской Федерации (далее – ГК РФ) данный документ является публичной Офертой и, в случае принятия изложенных ниже условий, </w:t>
      </w:r>
      <w:r>
        <w:rPr>
          <w:rFonts w:ascii="Times New Roman" w:cs="Times New Roman" w:hAnsi="Times New Roman"/>
          <w:sz w:val="24"/>
          <w:szCs w:val="24"/>
        </w:rPr>
        <w:t xml:space="preserve">физическое </w:t>
      </w:r>
      <w:r>
        <w:rPr>
          <w:rFonts w:ascii="Times New Roman" w:cs="Times New Roman" w:hAnsi="Times New Roman"/>
          <w:sz w:val="24"/>
          <w:szCs w:val="24"/>
        </w:rPr>
        <w:t xml:space="preserve">лицо, совершившее акцепт этой Оферты, становится </w:t>
      </w:r>
      <w:r>
        <w:rPr>
          <w:rFonts w:ascii="Times New Roman" w:cs="Times New Roman" w:hAnsi="Times New Roman"/>
          <w:sz w:val="24"/>
          <w:szCs w:val="24"/>
        </w:rPr>
        <w:t>Клиентом</w:t>
      </w:r>
      <w:r>
        <w:rPr>
          <w:rFonts w:ascii="Times New Roman" w:cs="Times New Roman" w:hAnsi="Times New Roman"/>
          <w:sz w:val="24"/>
          <w:szCs w:val="24"/>
        </w:rPr>
        <w:t xml:space="preserve"> в соответствии с пунктом 3 статьи 438 ГК РФ, акцепт Оферты равносилен заключению договора на условиях, изложенных в Оферте.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1.2.1. Юридическое лицо, помимо акцепта настоящей оферты подписывает с Исполнителем </w:t>
      </w:r>
      <w:r>
        <w:rPr>
          <w:rFonts w:ascii="Times New Roman" w:cs="Times New Roman" w:hAnsi="Times New Roman"/>
          <w:sz w:val="24"/>
          <w:szCs w:val="24"/>
        </w:rPr>
        <w:t>Д</w:t>
      </w:r>
      <w:r>
        <w:rPr>
          <w:rFonts w:ascii="Times New Roman" w:cs="Times New Roman" w:hAnsi="Times New Roman"/>
          <w:sz w:val="24"/>
          <w:szCs w:val="24"/>
        </w:rPr>
        <w:t>ополнение к настоящему  Договору публичной оферты, в котором указывается: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срок действия Договора с юридическим лицом;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 расписание и объем предоставляемых услуг;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цели заключения договора публичной оферты (занятия оздоровительным плаванием, обучение граждан, возмездное/безвозмездное оказание услуг;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примерное количество лиц, планируемых к посещению и пользованию </w:t>
      </w:r>
      <w:r>
        <w:rPr>
          <w:rFonts w:ascii="Times New Roman" w:cs="Times New Roman" w:hAnsi="Times New Roman"/>
          <w:sz w:val="24"/>
          <w:szCs w:val="24"/>
        </w:rPr>
        <w:t>ФОКом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стоимость услуг Исполнителя в соответствии с Прейскурантами.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2. ТЕРМИНЫ И ОПРЕДЕЛЕНИЯ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2.1. В целях настоящей Оферты нижеприведенные термины используются в следующем значении: Акцепт Оферты – полное и безоговорочное принятие Оферты путем осуществления действий, указанных в разделе 9 настоящей Оферты.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– </w:t>
      </w:r>
      <w:r>
        <w:rPr>
          <w:rFonts w:ascii="Times New Roman" w:cs="Times New Roman" w:hAnsi="Times New Roman"/>
          <w:sz w:val="24"/>
          <w:szCs w:val="24"/>
        </w:rPr>
        <w:t xml:space="preserve">физическое или юридическое </w:t>
      </w:r>
      <w:r>
        <w:rPr>
          <w:rFonts w:ascii="Times New Roman" w:cs="Times New Roman" w:hAnsi="Times New Roman"/>
          <w:sz w:val="24"/>
          <w:szCs w:val="24"/>
        </w:rPr>
        <w:t xml:space="preserve">лицо, осуществившее Акцепт Оферты и являющееся Заказчиком услуг на условиях настоящей Оферты.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Заявка – одно самостоятельное обращение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 или Представителя </w:t>
      </w:r>
      <w:r>
        <w:rPr>
          <w:rFonts w:ascii="Times New Roman" w:cs="Times New Roman" w:hAnsi="Times New Roman"/>
          <w:sz w:val="24"/>
          <w:szCs w:val="24"/>
        </w:rPr>
        <w:t xml:space="preserve">Клиента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Клиентов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к Исполнителю за оказанием услуг, осуществляемое путем заполнения специальной формы на Сайте Исполнителя.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Оферта – настоящий публичный договор на оказание услуг в соответствии с Прейскурантом услуг, опубликованный на официальном Интернет-сайте </w:t>
      </w:r>
      <w:r>
        <w:rPr>
          <w:rFonts w:ascii="Times New Roman" w:cs="Times New Roman" w:hAnsi="Times New Roman"/>
          <w:sz w:val="24"/>
          <w:szCs w:val="24"/>
        </w:rPr>
        <w:t xml:space="preserve">Академии </w:t>
      </w:r>
      <w:r>
        <w:rPr>
          <w:rFonts w:ascii="Times New Roman" w:cs="Times New Roman" w:hAnsi="Times New Roman"/>
          <w:sz w:val="24"/>
          <w:szCs w:val="24"/>
        </w:rPr>
        <w:t xml:space="preserve">по </w:t>
      </w:r>
      <w:r>
        <w:rPr>
          <w:rFonts w:ascii="Times New Roman" w:cs="Times New Roman" w:hAnsi="Times New Roman"/>
          <w:sz w:val="24"/>
          <w:szCs w:val="24"/>
        </w:rPr>
        <w:t>адресу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https://</w:t>
      </w:r>
      <w:r>
        <w:rPr>
          <w:rFonts w:ascii="Times New Roman" w:cs="Times New Roman" w:hAnsi="Times New Roman"/>
          <w:sz w:val="24"/>
          <w:szCs w:val="24"/>
          <w:lang w:val="en-US"/>
        </w:rPr>
        <w:t>academy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en-US"/>
        </w:rPr>
        <w:t>andri</w:t>
      </w:r>
      <w:r>
        <w:rPr>
          <w:rFonts w:ascii="Times New Roman" w:cs="Times New Roman" w:hAnsi="Times New Roman"/>
          <w:sz w:val="24"/>
          <w:szCs w:val="24"/>
          <w:lang w:val="en-US"/>
        </w:rPr>
        <w:t>aka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  <w:lang w:val="en-US"/>
        </w:rPr>
        <w:t>ru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Официальный Интернет-сайт </w:t>
      </w:r>
      <w:r>
        <w:rPr>
          <w:rFonts w:ascii="Times New Roman" w:cs="Times New Roman" w:hAnsi="Times New Roman"/>
          <w:sz w:val="24"/>
          <w:szCs w:val="24"/>
        </w:rPr>
        <w:t xml:space="preserve">Академии </w:t>
      </w:r>
      <w:r>
        <w:rPr>
          <w:rFonts w:ascii="Times New Roman" w:cs="Times New Roman" w:hAnsi="Times New Roman"/>
          <w:sz w:val="24"/>
          <w:szCs w:val="24"/>
        </w:rPr>
        <w:t xml:space="preserve">(также именуемый – Сайт) – совокупность связанных между собой </w:t>
      </w:r>
      <w:r>
        <w:rPr>
          <w:rFonts w:ascii="Times New Roman" w:cs="Times New Roman" w:hAnsi="Times New Roman"/>
          <w:sz w:val="24"/>
          <w:szCs w:val="24"/>
        </w:rPr>
        <w:t>web</w:t>
      </w:r>
      <w:r>
        <w:rPr>
          <w:rFonts w:ascii="Times New Roman" w:cs="Times New Roman" w:hAnsi="Times New Roman"/>
          <w:sz w:val="24"/>
          <w:szCs w:val="24"/>
        </w:rPr>
        <w:t xml:space="preserve">-страниц в сети Интернет, содержащих программный </w:t>
      </w:r>
      <w:r>
        <w:rPr>
          <w:rFonts w:ascii="Times New Roman" w:cs="Times New Roman" w:hAnsi="Times New Roman"/>
          <w:sz w:val="24"/>
          <w:szCs w:val="24"/>
        </w:rPr>
        <w:t>web</w:t>
      </w:r>
      <w:r>
        <w:rPr>
          <w:rFonts w:ascii="Times New Roman" w:cs="Times New Roman" w:hAnsi="Times New Roman"/>
          <w:sz w:val="24"/>
          <w:szCs w:val="24"/>
        </w:rPr>
        <w:t xml:space="preserve">-интерфейс, с помощью которого </w:t>
      </w:r>
      <w:r>
        <w:rPr>
          <w:rFonts w:ascii="Times New Roman" w:cs="Times New Roman" w:hAnsi="Times New Roman"/>
          <w:sz w:val="24"/>
          <w:szCs w:val="24"/>
        </w:rPr>
        <w:t>Клиентом</w:t>
      </w:r>
      <w:r>
        <w:rPr>
          <w:rFonts w:ascii="Times New Roman" w:cs="Times New Roman" w:hAnsi="Times New Roman"/>
          <w:sz w:val="24"/>
          <w:szCs w:val="24"/>
        </w:rPr>
        <w:t xml:space="preserve"> осуществляется направление Заявок Исполнителю на оказание услуг.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Представитель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– физическое лицо, должным образом уполномоченное </w:t>
      </w:r>
      <w:r>
        <w:rPr>
          <w:rFonts w:ascii="Times New Roman" w:cs="Times New Roman" w:hAnsi="Times New Roman"/>
          <w:sz w:val="24"/>
          <w:szCs w:val="24"/>
        </w:rPr>
        <w:t>Клиентом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Клиентами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 xml:space="preserve">на совершение действий от имени и по поручению Заказчика.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Прейскурант услуг – действующий перечень услуг Исполнителя, приведенный в приложении к настоящей оферте, являющийся его неотъемлемой частью. </w:t>
      </w:r>
    </w:p>
    <w:p>
      <w:pPr>
        <w:pStyle w:val="style0"/>
        <w:spacing w:lineRule="auto" w:line="276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 ПРЕДМЕТ ДОГОВОРА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3.1. Предметом настоящей Оферты является оказание Исполнителем услуг в соответствии с Прейскурантом услуг и согласно Заявке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, сформированной с использованием Сайта, в порядке, предусмотренном настоящей Офертой.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3.2. </w:t>
      </w: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подтверждает, что до момента заключения Договора (Акцепта настоящей Оферты) получил от Исполнителя всю полную информацию об условиях и порядке оказания услуг Исполнителем.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4. УСЛОВИЯ И ПОРЯДОК ОКАЗАНИЯ УСЛУГ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4.1. В целях принятия Оферты </w:t>
      </w: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обязуется направить Исполнителю Заявку на оказание услуг путем заполнения специальной формы на Сайте Исполнителя.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5. ПРАВА И ОБЯЗАННОСТИ СТОРОН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5.1. Исполнитель обязан: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5.1.1. Обеспечить оказание услуг согласно </w:t>
      </w:r>
      <w:r>
        <w:rPr>
          <w:rFonts w:ascii="Times New Roman" w:cs="Times New Roman" w:hAnsi="Times New Roman"/>
          <w:sz w:val="24"/>
          <w:szCs w:val="24"/>
        </w:rPr>
        <w:t>Оферте,</w:t>
      </w:r>
      <w:r>
        <w:rPr>
          <w:rFonts w:ascii="Times New Roman" w:cs="Times New Roman" w:hAnsi="Times New Roman"/>
          <w:sz w:val="24"/>
          <w:szCs w:val="24"/>
        </w:rPr>
        <w:t xml:space="preserve"> при получении и акцептовании Заявки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, направленной через Сайт </w:t>
      </w:r>
      <w:r>
        <w:rPr>
          <w:rFonts w:ascii="Times New Roman" w:cs="Times New Roman" w:hAnsi="Times New Roman"/>
          <w:sz w:val="24"/>
          <w:szCs w:val="24"/>
        </w:rPr>
        <w:t>Исполнителя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5.1.2. Незамедлительно сообщать </w:t>
      </w:r>
      <w:r>
        <w:rPr>
          <w:rFonts w:ascii="Times New Roman" w:cs="Times New Roman" w:hAnsi="Times New Roman"/>
          <w:sz w:val="24"/>
          <w:szCs w:val="24"/>
        </w:rPr>
        <w:t>Клиенту</w:t>
      </w:r>
      <w:r>
        <w:rPr>
          <w:rFonts w:ascii="Times New Roman" w:cs="Times New Roman" w:hAnsi="Times New Roman"/>
          <w:sz w:val="24"/>
          <w:szCs w:val="24"/>
        </w:rPr>
        <w:t xml:space="preserve"> все сведения о ходе оказания услуг. </w:t>
      </w:r>
    </w:p>
    <w:p>
      <w:pPr>
        <w:pStyle w:val="style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5.1.3. Предоставлять </w:t>
      </w:r>
      <w:r>
        <w:rPr>
          <w:rFonts w:ascii="Times New Roman" w:cs="Times New Roman" w:hAnsi="Times New Roman"/>
          <w:sz w:val="24"/>
          <w:szCs w:val="24"/>
        </w:rPr>
        <w:t>Клиенту</w:t>
      </w:r>
      <w:r>
        <w:rPr>
          <w:rFonts w:ascii="Times New Roman" w:cs="Times New Roman" w:hAnsi="Times New Roman"/>
          <w:sz w:val="24"/>
          <w:szCs w:val="24"/>
        </w:rPr>
        <w:t xml:space="preserve"> по его требованию письменные отчеты по мере исполнения настоящего договора. 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5.1.4. Контролировать состояние здоровья путем проверки наличия медицинской справки, выданной медицинским учреждением; 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5.1.5</w:t>
      </w:r>
      <w:r>
        <w:rPr>
          <w:rFonts w:ascii="Times New Roman" w:cs="Times New Roman" w:hAnsi="Times New Roman"/>
          <w:sz w:val="24"/>
          <w:szCs w:val="24"/>
        </w:rPr>
        <w:t>. В</w:t>
      </w:r>
      <w:r>
        <w:rPr>
          <w:rFonts w:ascii="Times New Roman" w:cs="Times New Roman" w:hAnsi="Times New Roman"/>
          <w:sz w:val="24"/>
          <w:szCs w:val="24"/>
        </w:rPr>
        <w:t xml:space="preserve"> случае возникновения ситуаций, требующих медицинской помощи, Администрация ФОК незамедлительно обязуется уведомить об этом </w:t>
      </w:r>
      <w:r>
        <w:rPr>
          <w:rFonts w:ascii="Times New Roman" w:cs="Times New Roman" w:hAnsi="Times New Roman"/>
          <w:sz w:val="24"/>
          <w:szCs w:val="24"/>
        </w:rPr>
        <w:t>Клиента или его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Законного представителя (в отсутствие Законного представителя в помещении ФОК) и вызвать скорую медицинскую помощь; 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5.1.6. Исполнитель может изменять расписание занятий, предварительно уведомив о таком изменении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 посредством размещения информации об изменении расписания занятий на общедоступном информационном стенде у входа в ФОК. 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5.1.7. Предоставлять </w:t>
      </w:r>
      <w:r>
        <w:rPr>
          <w:rFonts w:ascii="Times New Roman" w:cs="Times New Roman" w:hAnsi="Times New Roman"/>
          <w:sz w:val="24"/>
          <w:szCs w:val="24"/>
        </w:rPr>
        <w:t>Клиенту</w:t>
      </w:r>
      <w:r>
        <w:rPr>
          <w:rFonts w:ascii="Times New Roman" w:cs="Times New Roman" w:hAnsi="Times New Roman"/>
          <w:sz w:val="24"/>
          <w:szCs w:val="24"/>
        </w:rPr>
        <w:t xml:space="preserve"> на время оказания Услуги спортивный и иной инвентарь (за исключением одежды и обуви), соответствующий виду оказываемой Услуги;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5.2. Исполнитель вправе: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5.2.1. В одностороннем порядке </w:t>
      </w:r>
      <w:r>
        <w:rPr>
          <w:rFonts w:ascii="Times New Roman" w:cs="Times New Roman" w:hAnsi="Times New Roman"/>
          <w:sz w:val="24"/>
          <w:szCs w:val="24"/>
        </w:rPr>
        <w:t xml:space="preserve">устанавливать правила посещения </w:t>
      </w:r>
      <w:r>
        <w:rPr>
          <w:rFonts w:ascii="Times New Roman" w:cs="Times New Roman" w:hAnsi="Times New Roman"/>
          <w:sz w:val="24"/>
          <w:szCs w:val="24"/>
        </w:rPr>
        <w:t>ФОКа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 xml:space="preserve">изменять и размещать актуальную редакцию настоящей Оферты на Сайте Исполнителя без предварительного согласия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>. При этом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для Заявок, поданных </w:t>
      </w:r>
      <w:r>
        <w:rPr>
          <w:rFonts w:ascii="Times New Roman" w:cs="Times New Roman" w:hAnsi="Times New Roman"/>
          <w:sz w:val="24"/>
          <w:szCs w:val="24"/>
        </w:rPr>
        <w:t>Клиентом</w:t>
      </w:r>
      <w:r>
        <w:rPr>
          <w:rFonts w:ascii="Times New Roman" w:cs="Times New Roman" w:hAnsi="Times New Roman"/>
          <w:sz w:val="24"/>
          <w:szCs w:val="24"/>
        </w:rPr>
        <w:t xml:space="preserve"> до размещения новой редакции Оферты, действует редакция Оферты, размещенная на момент подачи </w:t>
      </w:r>
      <w:r>
        <w:rPr>
          <w:rFonts w:ascii="Times New Roman" w:cs="Times New Roman" w:hAnsi="Times New Roman"/>
          <w:sz w:val="24"/>
          <w:szCs w:val="24"/>
        </w:rPr>
        <w:t>Клиентом</w:t>
      </w:r>
      <w:r>
        <w:rPr>
          <w:rFonts w:ascii="Times New Roman" w:cs="Times New Roman" w:hAnsi="Times New Roman"/>
          <w:sz w:val="24"/>
          <w:szCs w:val="24"/>
        </w:rPr>
        <w:t xml:space="preserve"> данных Заявок. Акцепт новой редакции Оферты осуществляется в момент подачи </w:t>
      </w:r>
      <w:r>
        <w:rPr>
          <w:rFonts w:ascii="Times New Roman" w:cs="Times New Roman" w:hAnsi="Times New Roman"/>
          <w:sz w:val="24"/>
          <w:szCs w:val="24"/>
        </w:rPr>
        <w:t>Клиентом</w:t>
      </w:r>
      <w:r>
        <w:rPr>
          <w:rFonts w:ascii="Times New Roman" w:cs="Times New Roman" w:hAnsi="Times New Roman"/>
          <w:sz w:val="24"/>
          <w:szCs w:val="24"/>
        </w:rPr>
        <w:t xml:space="preserve"> очередной Заявки.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5.2.2. </w:t>
      </w:r>
      <w:r>
        <w:rPr>
          <w:rFonts w:ascii="Times New Roman" w:cs="Times New Roman" w:hAnsi="Times New Roman"/>
          <w:sz w:val="24"/>
          <w:szCs w:val="24"/>
        </w:rPr>
        <w:t xml:space="preserve">Собирать, хранить, обрабатывать данные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, в том числе персональные данные представителей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, указанные при заполнении Заявки и в последующем предоставляемые </w:t>
      </w:r>
      <w:r>
        <w:rPr>
          <w:rFonts w:ascii="Times New Roman" w:cs="Times New Roman" w:hAnsi="Times New Roman"/>
          <w:sz w:val="24"/>
          <w:szCs w:val="24"/>
        </w:rPr>
        <w:t>Клиентом</w:t>
      </w:r>
      <w:r>
        <w:rPr>
          <w:rFonts w:ascii="Times New Roman" w:cs="Times New Roman" w:hAnsi="Times New Roman"/>
          <w:sz w:val="24"/>
          <w:szCs w:val="24"/>
        </w:rPr>
        <w:t xml:space="preserve"> в целях надлежащего исполнения своих обязательств в рамках настоящей Оферты, в том числе в соответствии с утвержденной Исполнителем Политико</w:t>
      </w:r>
      <w:r>
        <w:rPr>
          <w:rFonts w:ascii="Times New Roman" w:cs="Times New Roman" w:hAnsi="Times New Roman"/>
          <w:sz w:val="24"/>
          <w:szCs w:val="24"/>
        </w:rPr>
        <w:t>й обработки персональных данных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5.2.3. Проводить регламентные и технические работы </w:t>
      </w:r>
      <w:r>
        <w:rPr>
          <w:rFonts w:ascii="Times New Roman" w:cs="Times New Roman" w:hAnsi="Times New Roman"/>
          <w:sz w:val="24"/>
          <w:szCs w:val="24"/>
        </w:rPr>
        <w:t xml:space="preserve">в </w:t>
      </w:r>
      <w:r>
        <w:rPr>
          <w:rFonts w:ascii="Times New Roman" w:cs="Times New Roman" w:hAnsi="Times New Roman"/>
          <w:sz w:val="24"/>
          <w:szCs w:val="24"/>
        </w:rPr>
        <w:t>ФОК</w:t>
      </w:r>
      <w:r>
        <w:rPr>
          <w:rFonts w:ascii="Times New Roman" w:cs="Times New Roman" w:hAnsi="Times New Roman"/>
          <w:sz w:val="24"/>
          <w:szCs w:val="24"/>
        </w:rPr>
        <w:t>е</w:t>
      </w:r>
      <w:r>
        <w:rPr>
          <w:rFonts w:ascii="Times New Roman" w:cs="Times New Roman" w:hAnsi="Times New Roman"/>
          <w:sz w:val="24"/>
          <w:szCs w:val="24"/>
        </w:rPr>
        <w:t xml:space="preserve"> в любое время в целях повышения качества и скорости оказания услуг. Информация о плановых или внеплановых регламентных работах размещается не позднее, чем за </w:t>
      </w:r>
      <w:r>
        <w:rPr>
          <w:rFonts w:ascii="Times New Roman" w:cs="Times New Roman" w:hAnsi="Times New Roman"/>
          <w:sz w:val="24"/>
          <w:szCs w:val="24"/>
        </w:rPr>
        <w:t>48</w:t>
      </w:r>
      <w:r>
        <w:rPr>
          <w:rFonts w:ascii="Times New Roman" w:cs="Times New Roman" w:hAnsi="Times New Roman"/>
          <w:sz w:val="24"/>
          <w:szCs w:val="24"/>
        </w:rPr>
        <w:t xml:space="preserve"> часов до начала проведения указанных работ.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5.2.4. С учетом характера предоставляемых услуг в соответствии с Прейскурантом услуг поручить оказание услуг третьим лицам.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5.2.5. Требовать от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 исполнения принятых на себя по настоящей Оферте обязательств.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5.2.6. Получить оплату оказанных услуг по настоящей Оферте в соответствии с разделом 6 настоящей Оферты.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5.3. </w:t>
      </w: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обязан: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5.3.1. Направить Исполнителю Заявку на оказание услуг путем заполнения специальной формы на Сайте Исполнителя.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5.3.2. Представлять Исполнителю необходимые документы по письменному или устному указанию Исполнителя, предоставлять полную и достоверную информацию, осуществлять иные фактические действия в целях надлежащего исполнения Сторонами обязательств по настоящей Оферте. 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5.3.3. </w:t>
      </w:r>
      <w:r>
        <w:rPr>
          <w:rFonts w:ascii="Times New Roman" w:cs="Times New Roman" w:hAnsi="Times New Roman"/>
          <w:sz w:val="24"/>
          <w:szCs w:val="24"/>
        </w:rPr>
        <w:t>Предоставить медицинскую справку для посещения.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5.3.4. Возместить ущерб, причиненный </w:t>
      </w:r>
      <w:r>
        <w:rPr>
          <w:rFonts w:ascii="Times New Roman" w:cs="Times New Roman" w:hAnsi="Times New Roman"/>
          <w:sz w:val="24"/>
          <w:szCs w:val="24"/>
        </w:rPr>
        <w:t>Клиентом</w:t>
      </w:r>
      <w:r>
        <w:rPr>
          <w:rFonts w:ascii="Times New Roman" w:cs="Times New Roman" w:hAnsi="Times New Roman"/>
          <w:sz w:val="24"/>
          <w:szCs w:val="24"/>
        </w:rPr>
        <w:t xml:space="preserve"> имуществу ФОК, в соответствии с законодательством Российской Федерации; 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5.3.5. Ознакомиться с правилами посещения ФОК (Приложение №1 к настоящему договору), являющимися неотъемлемой частью настоящего договора, неукоснительно соблюдать их.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5.3.6. Регулярно знакомиться с информацией, размещенной на общедоступном информационном стенде в ФОК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5.3.5. При выявлении обстоятельств, значительно затрудняющих либо делающих невозможным исполнение принятых на себя по настоящему Договору обязательств, немедленно сообщить об этом Исполнителю.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5.3.6. </w:t>
      </w:r>
      <w:r>
        <w:rPr>
          <w:rFonts w:ascii="Times New Roman" w:cs="Times New Roman" w:hAnsi="Times New Roman"/>
          <w:sz w:val="24"/>
          <w:szCs w:val="24"/>
        </w:rPr>
        <w:t xml:space="preserve">Своевременно и в полном объеме оплачивать услуги Исполнителя в соответствии с разделом 6 настоящей Оферты.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5.3.7</w:t>
      </w:r>
      <w:r>
        <w:rPr>
          <w:rFonts w:ascii="Times New Roman" w:cs="Times New Roman" w:hAnsi="Times New Roman"/>
          <w:sz w:val="24"/>
          <w:szCs w:val="24"/>
        </w:rPr>
        <w:t xml:space="preserve">. До направления Заявки на оказание услуг заранее ознакомиться со стоимостью услуг по настоящей Оферте.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5.4. </w:t>
      </w: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вправе: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5.4.1. Направлять вопросы и предложения Исполнителю относительно работы </w:t>
      </w:r>
      <w:r>
        <w:rPr>
          <w:rFonts w:ascii="Times New Roman" w:cs="Times New Roman" w:hAnsi="Times New Roman"/>
          <w:sz w:val="24"/>
          <w:szCs w:val="24"/>
        </w:rPr>
        <w:t>ФОК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5.4.2. Обращаться к Исполнителю за разъяснениями по вопросам предоставления услуг по настоящей Оферте. Консультация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 производится только в рабочее время (понедельник-пятница с 9- 00 до 20-00) по телефону: </w:t>
      </w:r>
      <w:r>
        <w:rPr>
          <w:rFonts w:ascii="Times New Roman" w:cs="Times New Roman" w:hAnsi="Times New Roman"/>
          <w:sz w:val="24"/>
          <w:szCs w:val="24"/>
        </w:rPr>
        <w:t>84955315555 доб. 414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5.4.3. Требовать от Исполнителя выполнения принятых на себя по настоящей Оферте обязательств.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5.5. Стороны имеют также иные права и обязанности, определяемые на основании Прейскуранта услуг, в соответствии с конкретной Заявкой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6. СТОИМОСТЬ УСЛУГ И ПОРЯДОК РАСЧЕТОВ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6.1. Стоимость услуг по настоящей Оферте формируется на основании цен, действующих у Исполнителя на дату направления Заявки </w:t>
      </w: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на оказание услуг согласно Прейскуранту услуг.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6.1.1. Стоимость услуг для Клиентов – юридических лиц определяется в соответствии с Прейскурантом на основании Дополнения к договору оферты.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6.2. Стоимость услуг по настоящей Оферте не является комиссией за предоставление финансовых и/или иных продуктов/услуг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 Партнером Исполнителя, а является платой за оказание услуг </w:t>
      </w:r>
      <w:r>
        <w:rPr>
          <w:rFonts w:ascii="Times New Roman" w:cs="Times New Roman" w:hAnsi="Times New Roman"/>
          <w:sz w:val="24"/>
          <w:szCs w:val="24"/>
        </w:rPr>
        <w:t>Клиенту</w:t>
      </w:r>
      <w:r>
        <w:rPr>
          <w:rFonts w:ascii="Times New Roman" w:cs="Times New Roman" w:hAnsi="Times New Roman"/>
          <w:sz w:val="24"/>
          <w:szCs w:val="24"/>
        </w:rPr>
        <w:t xml:space="preserve"> согласно Прейскуранту услуг.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6.3</w:t>
      </w:r>
      <w:r>
        <w:rPr>
          <w:rFonts w:ascii="Times New Roman" w:cs="Times New Roman" w:hAnsi="Times New Roman"/>
          <w:sz w:val="24"/>
          <w:szCs w:val="24"/>
        </w:rPr>
        <w:t>. Исполнитель вправе в одностороннем порядке изменять стоимость услуг, разместив на Сайте соответствующую информацию об изменении цены. При этом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для Заявок, поданных </w:t>
      </w:r>
      <w:r>
        <w:rPr>
          <w:rFonts w:ascii="Times New Roman" w:cs="Times New Roman" w:hAnsi="Times New Roman"/>
          <w:sz w:val="24"/>
          <w:szCs w:val="24"/>
        </w:rPr>
        <w:t>Клиентом</w:t>
      </w:r>
      <w:r>
        <w:rPr>
          <w:rFonts w:ascii="Times New Roman" w:cs="Times New Roman" w:hAnsi="Times New Roman"/>
          <w:sz w:val="24"/>
          <w:szCs w:val="24"/>
        </w:rPr>
        <w:t xml:space="preserve"> до изменения стоимости услуг, действует редакция Оферты, размещенная на момент подачи </w:t>
      </w:r>
      <w:r>
        <w:rPr>
          <w:rFonts w:ascii="Times New Roman" w:cs="Times New Roman" w:hAnsi="Times New Roman"/>
          <w:sz w:val="24"/>
          <w:szCs w:val="24"/>
        </w:rPr>
        <w:t>Клиентом</w:t>
      </w:r>
      <w:r>
        <w:rPr>
          <w:rFonts w:ascii="Times New Roman" w:cs="Times New Roman" w:hAnsi="Times New Roman"/>
          <w:sz w:val="24"/>
          <w:szCs w:val="24"/>
        </w:rPr>
        <w:t xml:space="preserve"> данных Заявок. Акцепт новой редакции Оферты осуществляется в момент подачи </w:t>
      </w:r>
      <w:r>
        <w:rPr>
          <w:rFonts w:ascii="Times New Roman" w:cs="Times New Roman" w:hAnsi="Times New Roman"/>
          <w:sz w:val="24"/>
          <w:szCs w:val="24"/>
        </w:rPr>
        <w:t>Клиентом</w:t>
      </w:r>
      <w:r>
        <w:rPr>
          <w:rFonts w:ascii="Times New Roman" w:cs="Times New Roman" w:hAnsi="Times New Roman"/>
          <w:sz w:val="24"/>
          <w:szCs w:val="24"/>
        </w:rPr>
        <w:t xml:space="preserve"> очередной Заявки.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</w:t>
      </w: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 xml:space="preserve">. Обязанность по оплате услуг считается исполненной надлежащим образом </w:t>
      </w:r>
      <w:r>
        <w:rPr>
          <w:rFonts w:ascii="Times New Roman" w:cs="Times New Roman" w:hAnsi="Times New Roman"/>
          <w:sz w:val="24"/>
          <w:szCs w:val="24"/>
        </w:rPr>
        <w:t>в момент поступления денежные средств на расчетный счет Исполнителя вне зависимости от момента списания указанных денеж</w:t>
      </w:r>
      <w:r>
        <w:rPr>
          <w:rFonts w:ascii="Times New Roman" w:cs="Times New Roman" w:hAnsi="Times New Roman"/>
          <w:sz w:val="24"/>
          <w:szCs w:val="24"/>
        </w:rPr>
        <w:t>ных средств с расчетного счета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6.5</w:t>
      </w:r>
      <w:r>
        <w:rPr>
          <w:rFonts w:ascii="Times New Roman" w:cs="Times New Roman" w:hAnsi="Times New Roman"/>
          <w:sz w:val="24"/>
          <w:szCs w:val="24"/>
        </w:rPr>
        <w:t xml:space="preserve">. Все расчеты между Сторонами осуществляются в рублях Российской Федерации.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6.7. Порядок расчетов, предусмотренный настоящей Офертой, не является предоставлением Исполнителю коммерческого кредита и основанием для получения с Исполнителя законных или иных процентов, и действие статей 317.1 и 823 Гражданского кодекса Российской Федерации на Исполнителя в части его обязательств не распространяется.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7. ОТВЕТСТВЕННОСТЬ СТОРОН. ПОРЯДОК РАЗРЕШЕНИЯ СПОРОВ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7.1. За неисполнение или ненадлежащее исполнение обязательств по настоящей Оферте стороны несут ответственность в соответствии с законодательством Российской Федерации.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7.2. Исполнитель не несет ответственности: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7.2.1. за невозможность </w:t>
      </w:r>
      <w:r>
        <w:rPr>
          <w:rFonts w:ascii="Times New Roman" w:cs="Times New Roman" w:hAnsi="Times New Roman"/>
          <w:sz w:val="24"/>
          <w:szCs w:val="24"/>
        </w:rPr>
        <w:t>исполнения</w:t>
      </w:r>
      <w:r>
        <w:rPr>
          <w:rFonts w:ascii="Times New Roman" w:cs="Times New Roman" w:hAnsi="Times New Roman"/>
          <w:sz w:val="24"/>
          <w:szCs w:val="24"/>
        </w:rPr>
        <w:t xml:space="preserve"> Заявки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 на оказание услуг, если такая невозможность возник</w:t>
      </w:r>
      <w:r>
        <w:rPr>
          <w:rFonts w:ascii="Times New Roman" w:cs="Times New Roman" w:hAnsi="Times New Roman"/>
          <w:sz w:val="24"/>
          <w:szCs w:val="24"/>
        </w:rPr>
        <w:t>ла вследствие нарушения работы ФОК вследствие неполадок, поломок или аварий электро-, тепло- и водоснабжения.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7.2.2. за неисполнение и/или ненадлежащее исполнение третьими лицами и/или </w:t>
      </w:r>
      <w:r>
        <w:rPr>
          <w:rFonts w:ascii="Times New Roman" w:cs="Times New Roman" w:hAnsi="Times New Roman"/>
          <w:sz w:val="24"/>
          <w:szCs w:val="24"/>
        </w:rPr>
        <w:t>Клиентом</w:t>
      </w:r>
      <w:r>
        <w:rPr>
          <w:rFonts w:ascii="Times New Roman" w:cs="Times New Roman" w:hAnsi="Times New Roman"/>
          <w:sz w:val="24"/>
          <w:szCs w:val="24"/>
        </w:rPr>
        <w:t xml:space="preserve"> обязательств по договорам, иным соглашениям, заключенным самостоятельно между </w:t>
      </w:r>
      <w:r>
        <w:rPr>
          <w:rFonts w:ascii="Times New Roman" w:cs="Times New Roman" w:hAnsi="Times New Roman"/>
          <w:sz w:val="24"/>
          <w:szCs w:val="24"/>
        </w:rPr>
        <w:t>Клиентом</w:t>
      </w:r>
      <w:r>
        <w:rPr>
          <w:rFonts w:ascii="Times New Roman" w:cs="Times New Roman" w:hAnsi="Times New Roman"/>
          <w:sz w:val="24"/>
          <w:szCs w:val="24"/>
        </w:rPr>
        <w:t>, его Представителем</w:t>
      </w:r>
      <w:r>
        <w:rPr>
          <w:rFonts w:ascii="Times New Roman" w:cs="Times New Roman" w:hAnsi="Times New Roman"/>
          <w:sz w:val="24"/>
          <w:szCs w:val="24"/>
        </w:rPr>
        <w:t xml:space="preserve"> и третьими лицами.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7.3. Совокупная ответственность Исполнителя за ненадлежащее оказание Услуги, нарушение сроков оказания Услуги в случае, если указанный факт будет признан Исполнителем или установлен в судебном порядке, ограничена стоимостью одной Заявки на оказании Услуги, оплаченной </w:t>
      </w:r>
      <w:r>
        <w:rPr>
          <w:rFonts w:ascii="Times New Roman" w:cs="Times New Roman" w:hAnsi="Times New Roman"/>
          <w:sz w:val="24"/>
          <w:szCs w:val="24"/>
        </w:rPr>
        <w:t>Клиентом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7.3.1. Совокупная ответственность Исполнителя за ненадлежащее оказание Услуги юридическому лицу ограничена стоимостью оказания Услуг данному юридическому лицу за последний день, когда этому юридическому лицу Услуги были оказаны надлежащим образом.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7.4. </w:t>
      </w: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несет ответственность в полном объеме за достоверность сведений, указанных им при регистрации в качестве </w:t>
      </w: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на Сайте</w:t>
      </w:r>
      <w:r>
        <w:rPr>
          <w:rFonts w:ascii="Times New Roman" w:cs="Times New Roman" w:hAnsi="Times New Roman"/>
          <w:sz w:val="24"/>
          <w:szCs w:val="24"/>
        </w:rPr>
        <w:t xml:space="preserve"> или при подписании Дополнения к договору оферты.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7.5. Ответственность за просрочку исполнения денежных обязательств устанавливается в размере 0,1% от размера просроченных денежных обязательств за каждый день просрочки. 7.6. В случае возникновения споров и разногласий, связанных с надлежащим качеством или сроками оказания услуг, исполнением или расторжением договора на оказание услуг, Стороны предпринимают все необходимые меры, направленные на урегулирование разногласий и споров в рамках </w:t>
      </w:r>
      <w:r>
        <w:rPr>
          <w:rFonts w:ascii="Times New Roman" w:cs="Times New Roman" w:hAnsi="Times New Roman"/>
          <w:sz w:val="24"/>
          <w:szCs w:val="24"/>
        </w:rPr>
        <w:t>в претензионные урегулирования</w:t>
      </w:r>
      <w:r>
        <w:rPr>
          <w:rFonts w:ascii="Times New Roman" w:cs="Times New Roman" w:hAnsi="Times New Roman"/>
          <w:sz w:val="24"/>
          <w:szCs w:val="24"/>
        </w:rPr>
        <w:t xml:space="preserve">, а в случае не достижения согласия в рамках претензионного урегулирования - в судебном порядке.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7.7. Претензионный порядок является для Сторон обязательным. Сторона, получившая претензию, обязана рассмотреть и представить мотивированный ответ в течение 10 (десяти) календарных дней с момента получения претензии. В случае неполучения ответа в установленный срок претензионный порядок считается соблюденным.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7.8. Стороны договорились, что в случае </w:t>
      </w:r>
      <w:r>
        <w:rPr>
          <w:rFonts w:ascii="Times New Roman" w:cs="Times New Roman" w:hAnsi="Times New Roman"/>
          <w:sz w:val="24"/>
          <w:szCs w:val="24"/>
        </w:rPr>
        <w:t>недостижения</w:t>
      </w:r>
      <w:r>
        <w:rPr>
          <w:rFonts w:ascii="Times New Roman" w:cs="Times New Roman" w:hAnsi="Times New Roman"/>
          <w:sz w:val="24"/>
          <w:szCs w:val="24"/>
        </w:rPr>
        <w:t xml:space="preserve"> соглашения по возникшему спору, все вопросы подлежат уре</w:t>
      </w:r>
      <w:r>
        <w:rPr>
          <w:rFonts w:ascii="Times New Roman" w:cs="Times New Roman" w:hAnsi="Times New Roman"/>
          <w:sz w:val="24"/>
          <w:szCs w:val="24"/>
        </w:rPr>
        <w:t>гулированию в судебном порядке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8. ОБСТОЯТЕЛЬСТВА НЕПРЕОДОЛИМОЙ СИЛЫ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8.1.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транспортные или производственные аварии, аварийное отключение электроэнергии, аварийные нарушения и сбои в электроснабжении, запретительных или ограничительных действий органов власти и иные форс-мажорные обстоятельства.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8.2. Сторона, попавшая под влияние форс-мажорных обстоятельств, обязана уведомить об этом другую сторону не позднее 3-х календарных дней со дня наступления таких обстоятельств.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8.3. Не уведомление или несвоевременное уведомление о наступлении форс-мажорных обстоятельств не дает права ссылаться при невозможности выполнить свои обязанности по договору на наступление форс-мажорных обстоятельств.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8.4. Сторона, лишенная права ссылаться на наступление форс-мажорных обстоятельств, несет ответственность в соответствии с действующим законодательством.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9. АКЦЕПТ ОФЕРТЫ И ЗАКЛЮЧЕНИЕ ДОГОВОРА ОФЕРТЫ. СРОК ДЕЙСТВИЯ ОФЕРТЫ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9.1. </w:t>
      </w: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производит Акцепт Оферты путем заполнения и отправки Заявки на Сайте Исполнителя </w:t>
      </w:r>
      <w:r>
        <w:rPr/>
        <w:fldChar w:fldCharType="begin"/>
      </w:r>
      <w:r>
        <w:instrText xml:space="preserve"> HYPERLINK "https://___________"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https://___________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9.1.1. Клиент – юридическое лицо заключает Дополнение к Договору оферты.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9.2. </w:t>
      </w:r>
      <w:r>
        <w:rPr>
          <w:rFonts w:ascii="Times New Roman" w:cs="Times New Roman" w:hAnsi="Times New Roman"/>
          <w:sz w:val="24"/>
          <w:szCs w:val="24"/>
        </w:rPr>
        <w:t>Совершая акцепт</w:t>
      </w:r>
      <w:r>
        <w:rPr>
          <w:rFonts w:ascii="Times New Roman" w:cs="Times New Roman" w:hAnsi="Times New Roman"/>
          <w:sz w:val="24"/>
          <w:szCs w:val="24"/>
        </w:rPr>
        <w:t xml:space="preserve"> Оферты,</w:t>
      </w:r>
      <w:r>
        <w:rPr>
          <w:rFonts w:ascii="Times New Roman" w:cs="Times New Roman" w:hAnsi="Times New Roman"/>
          <w:sz w:val="24"/>
          <w:szCs w:val="24"/>
        </w:rPr>
        <w:t xml:space="preserve"> или подписывая Дополнение к Договору оферты,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подтверждает свое согласие с условиями настоящей Оферты, в том числе с пунктами 5.3 и разделом 6 настоящей Оферты, без каких-либо оговорок и ограничений. В случае несогласия с условиями Оферты </w:t>
      </w: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должен воздержаться от Акцепта Оферты и получения предоставляемых Исполнителем услуг по настоящей Оферте. 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9.3. При заключении настоящего договора оферты </w:t>
      </w: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подтверждает, что он, не имеет медицинских противопоказаний для посещения ФОК и полностью принимает на себя ответственность за состояние здоровья;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5.2. Исполнитель оставляет за собой право не допустить на занятия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 с симптомами ОРВИ или иного инфекционного заболевания; 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5.3. </w:t>
      </w: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дает свое согласие на размещение своих фото- и видео – материалов, сделанных в ФОК; 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5.4. Исполнитель оставляет за собой право отстранить от занятий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 в случае его, немотивированного агрессивного поведения и нарушения правил посещения; </w:t>
      </w:r>
    </w:p>
    <w:p>
      <w:pPr>
        <w:pStyle w:val="style0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5.5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Исполнитель не несет ответственности за вещи, оставленные без присмотра в коридорах, раздевалках и других помещениях и на территории ФОК.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9.3. Оферта вступает в силу с момента ее опубликования на </w:t>
      </w:r>
      <w:r>
        <w:rPr>
          <w:rFonts w:ascii="Times New Roman" w:cs="Times New Roman" w:hAnsi="Times New Roman"/>
          <w:sz w:val="24"/>
          <w:szCs w:val="24"/>
        </w:rPr>
        <w:t>Сайте Исполнителя</w:t>
      </w:r>
      <w:r>
        <w:rPr>
          <w:rFonts w:ascii="Times New Roman" w:cs="Times New Roman" w:hAnsi="Times New Roman"/>
          <w:sz w:val="24"/>
          <w:szCs w:val="24"/>
        </w:rPr>
        <w:t xml:space="preserve"> и действует до момента ее отзыва Исполнителем.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10. ИЗМЕНЕНИЕ ОФЕРТЫ. ПОРЯДОК РАСТОРЖЕНИЯ ОФЕРТЫ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10.1. Исполнитель оставляет за собой право внести изменения в условия Оферты и/или отозвать Оферту в любой момент по своему усмотрению. В случае внесения изменений в Оферту, такие изменения вступают в силу с момента опубликования на Сайте, если иной срок вступления в силу не установлен или не определен при опубликовании изменений Оферты.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10.2. Оферта может быть расторгнута досрочно: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− по соглашению Сторон в любое время путем подписания соглашения о расторжении Оферты. В указанном случае датой расторжения Оферты считается дата подписания указанного соглашения;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− Стороной в одностороннем внесудебном порядке в случае возникновения обстоятельств непреодолимой силы, которые действует свыше 30 (тридцати) календарных дней;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− Стороной в одностороннем внесудебном порядке по основаниям, предусмотренным действующим гражданским законодательством, путем направления Стороной уведомления о расторжении.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указанном случае Оферта считается расторгнутой с даты получения другой Стороной указанного уведомления.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11. ГАРАНТИИ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11.1. В течение срока действия Оферты Исполнитель принимает все зависящие от него усилия для обеспечения работоспособности </w:t>
      </w:r>
      <w:r>
        <w:rPr>
          <w:rFonts w:ascii="Times New Roman" w:cs="Times New Roman" w:hAnsi="Times New Roman"/>
          <w:sz w:val="24"/>
          <w:szCs w:val="24"/>
        </w:rPr>
        <w:t>ФОКа</w:t>
      </w:r>
      <w:r>
        <w:rPr>
          <w:rFonts w:ascii="Times New Roman" w:cs="Times New Roman" w:hAnsi="Times New Roman"/>
          <w:sz w:val="24"/>
          <w:szCs w:val="24"/>
        </w:rPr>
        <w:t xml:space="preserve">, а также предпринимает все необходимые усилия для устранения возникших </w:t>
      </w:r>
      <w:r>
        <w:rPr>
          <w:rFonts w:ascii="Times New Roman" w:cs="Times New Roman" w:hAnsi="Times New Roman"/>
          <w:sz w:val="24"/>
          <w:szCs w:val="24"/>
        </w:rPr>
        <w:t>неполадок</w:t>
      </w:r>
      <w:r>
        <w:rPr>
          <w:rFonts w:ascii="Times New Roman" w:cs="Times New Roman" w:hAnsi="Times New Roman"/>
          <w:sz w:val="24"/>
          <w:szCs w:val="24"/>
        </w:rPr>
        <w:t xml:space="preserve">, которые могут </w:t>
      </w:r>
      <w:r>
        <w:rPr>
          <w:rFonts w:ascii="Times New Roman" w:cs="Times New Roman" w:hAnsi="Times New Roman"/>
          <w:sz w:val="24"/>
          <w:szCs w:val="24"/>
        </w:rPr>
        <w:t>помешать оказанию Услуг.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11.2. Исполнитель обязуется устранять сбои в работе </w:t>
      </w:r>
      <w:r>
        <w:rPr>
          <w:rFonts w:ascii="Times New Roman" w:cs="Times New Roman" w:hAnsi="Times New Roman"/>
          <w:sz w:val="24"/>
          <w:szCs w:val="24"/>
        </w:rPr>
        <w:t>ФОК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 в максимально короткие сроки, однако Исполнитель не гарантирует отсутствие </w:t>
      </w:r>
      <w:r>
        <w:rPr>
          <w:rFonts w:ascii="Times New Roman" w:cs="Times New Roman" w:hAnsi="Times New Roman"/>
          <w:sz w:val="24"/>
          <w:szCs w:val="24"/>
        </w:rPr>
        <w:t xml:space="preserve">таких сбоев в работе </w:t>
      </w:r>
      <w:r>
        <w:rPr>
          <w:rFonts w:ascii="Times New Roman" w:cs="Times New Roman" w:hAnsi="Times New Roman"/>
          <w:sz w:val="24"/>
          <w:szCs w:val="24"/>
        </w:rPr>
        <w:t>ФОКа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11.3. Соглашаясь с условиями и принимая условия настоящей Оферты в полном объеме путем совершения Акцепта, </w:t>
      </w: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гарантирует Исполнителю, что: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− при заполнении Заявки на Сайте</w:t>
      </w:r>
      <w:r>
        <w:rPr>
          <w:rFonts w:ascii="Times New Roman" w:cs="Times New Roman" w:hAnsi="Times New Roman"/>
          <w:sz w:val="24"/>
          <w:szCs w:val="24"/>
        </w:rPr>
        <w:t>, Дополнения к Договору оферты</w:t>
      </w:r>
      <w:r>
        <w:rPr>
          <w:rFonts w:ascii="Times New Roman" w:cs="Times New Roman" w:hAnsi="Times New Roman"/>
          <w:sz w:val="24"/>
          <w:szCs w:val="24"/>
        </w:rPr>
        <w:t xml:space="preserve"> и/или предоставления иной необходимой для исполнения настоящей Оферты информации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 даны достоверные данные о </w:t>
      </w:r>
      <w:r>
        <w:rPr>
          <w:rFonts w:ascii="Times New Roman" w:cs="Times New Roman" w:hAnsi="Times New Roman"/>
          <w:sz w:val="24"/>
          <w:szCs w:val="24"/>
        </w:rPr>
        <w:t>Клиенте</w:t>
      </w:r>
      <w:r>
        <w:rPr>
          <w:rFonts w:ascii="Times New Roman" w:cs="Times New Roman" w:hAnsi="Times New Roman"/>
          <w:sz w:val="24"/>
          <w:szCs w:val="24"/>
        </w:rPr>
        <w:t xml:space="preserve">, в том числе при необходимости персональные данные Представителя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;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− условия настоящей Оферты полностью понятны </w:t>
      </w:r>
      <w:r>
        <w:rPr>
          <w:rFonts w:ascii="Times New Roman" w:cs="Times New Roman" w:hAnsi="Times New Roman"/>
          <w:sz w:val="24"/>
          <w:szCs w:val="24"/>
        </w:rPr>
        <w:t>Клиенту</w:t>
      </w:r>
      <w:r>
        <w:rPr>
          <w:rFonts w:ascii="Times New Roman" w:cs="Times New Roman" w:hAnsi="Times New Roman"/>
          <w:sz w:val="24"/>
          <w:szCs w:val="24"/>
        </w:rPr>
        <w:t xml:space="preserve"> и у него не возникает вопросов, связанных с правовой природой настоящей Оферты и возникающих между Сторонами правоотношений; − </w:t>
      </w: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полностью понимает значение своих действий и правовых последствий, связанных с совершением Акцепта, и гарантирует, что Акцепт совершается </w:t>
      </w:r>
      <w:r>
        <w:rPr>
          <w:rFonts w:ascii="Times New Roman" w:cs="Times New Roman" w:hAnsi="Times New Roman"/>
          <w:sz w:val="24"/>
          <w:szCs w:val="24"/>
        </w:rPr>
        <w:t>Клиентом</w:t>
      </w:r>
      <w:r>
        <w:rPr>
          <w:rFonts w:ascii="Times New Roman" w:cs="Times New Roman" w:hAnsi="Times New Roman"/>
          <w:sz w:val="24"/>
          <w:szCs w:val="24"/>
        </w:rPr>
        <w:t xml:space="preserve"> добровольно;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− </w:t>
      </w:r>
      <w:r>
        <w:rPr>
          <w:rFonts w:ascii="Times New Roman" w:cs="Times New Roman" w:hAnsi="Times New Roman"/>
          <w:sz w:val="24"/>
          <w:szCs w:val="24"/>
        </w:rPr>
        <w:t xml:space="preserve">он </w:t>
      </w:r>
      <w:r>
        <w:rPr>
          <w:rFonts w:ascii="Times New Roman" w:cs="Times New Roman" w:hAnsi="Times New Roman"/>
          <w:sz w:val="24"/>
          <w:szCs w:val="24"/>
        </w:rPr>
        <w:t xml:space="preserve">не введен в заблуждение и совершение Акцепта не связано с какими-либо действиями Исполнителя или третьих лиц, которые могут быть кем-либо истолкованы как действия, совершенные </w:t>
      </w:r>
      <w:r>
        <w:rPr>
          <w:rFonts w:ascii="Times New Roman" w:cs="Times New Roman" w:hAnsi="Times New Roman"/>
          <w:sz w:val="24"/>
          <w:szCs w:val="24"/>
        </w:rPr>
        <w:t>Клиентом</w:t>
      </w:r>
      <w:r>
        <w:rPr>
          <w:rFonts w:ascii="Times New Roman" w:cs="Times New Roman" w:hAnsi="Times New Roman"/>
          <w:sz w:val="24"/>
          <w:szCs w:val="24"/>
        </w:rPr>
        <w:t xml:space="preserve"> под угрозой обмана, насилия или наступления иных неблагоприятных последствий для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; − он обладает всеми полномочиями, согласиями, которые необходимы для совершения Акцепта, в том числе гарантирует, что </w:t>
      </w:r>
      <w:r>
        <w:rPr>
          <w:rFonts w:ascii="Times New Roman" w:cs="Times New Roman" w:hAnsi="Times New Roman"/>
          <w:sz w:val="24"/>
          <w:szCs w:val="24"/>
        </w:rPr>
        <w:t>Клиентом</w:t>
      </w:r>
      <w:r>
        <w:rPr>
          <w:rFonts w:ascii="Times New Roman" w:cs="Times New Roman" w:hAnsi="Times New Roman"/>
          <w:sz w:val="24"/>
          <w:szCs w:val="24"/>
        </w:rPr>
        <w:t xml:space="preserve"> соблюдены </w:t>
      </w:r>
      <w:r>
        <w:rPr>
          <w:rFonts w:ascii="Times New Roman" w:cs="Times New Roman" w:hAnsi="Times New Roman"/>
          <w:sz w:val="24"/>
          <w:szCs w:val="24"/>
        </w:rPr>
        <w:t>все</w:t>
      </w:r>
      <w:r>
        <w:rPr>
          <w:rFonts w:ascii="Times New Roman" w:cs="Times New Roman" w:hAnsi="Times New Roman"/>
          <w:sz w:val="24"/>
          <w:szCs w:val="24"/>
        </w:rPr>
        <w:t xml:space="preserve"> процедуры одобрения всех действий, связанных с Акцептом настоящей Оферты.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12. ЗАКЛЮЧИТЕЛЬНЫЕ ПОЛОЖЕНИЯ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12.1. Оферта, ее Акцепт, исполнение, расторжение регулируются в соответствии с действующим гражданским законодательством Российской Федерации.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12.2. Все вопросы, не урегулированные Офертой или урегулированные не полностью, регулируются законодательством Российской Федерации.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12.3. Любые уведомления, связанные с Акцептом Оферты, разъяснением условий Оферты, иными вопросами, которые могут возникнуть у любой из Сторон при исполнении Оферты, направляются: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12.3.1.на авторизированные адреса электронной почты: − для Исполнителя авторизированным адресом электронной почты является </w:t>
      </w:r>
      <w:r>
        <w:rPr>
          <w:rFonts w:ascii="Times New Roman" w:cs="Times New Roman" w:hAnsi="Times New Roman"/>
          <w:sz w:val="24"/>
          <w:szCs w:val="24"/>
        </w:rPr>
        <w:t>fokadmin@academyandriaky.ru</w:t>
      </w:r>
      <w:r>
        <w:rPr>
          <w:rFonts w:ascii="Times New Roman" w:cs="Times New Roman" w:hAnsi="Times New Roman"/>
          <w:sz w:val="24"/>
          <w:szCs w:val="24"/>
        </w:rPr>
        <w:t xml:space="preserve">. − для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 авторизированным адресом электронной почты является адрес электронной почты, указанный при заполнении Заявки на Сайте.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12.3.2.по месту нахождения </w:t>
      </w:r>
      <w:r>
        <w:rPr>
          <w:rFonts w:ascii="Times New Roman" w:cs="Times New Roman" w:hAnsi="Times New Roman"/>
          <w:sz w:val="24"/>
          <w:szCs w:val="24"/>
        </w:rPr>
        <w:t>Клиента</w:t>
      </w:r>
      <w:r>
        <w:rPr>
          <w:rFonts w:ascii="Times New Roman" w:cs="Times New Roman" w:hAnsi="Times New Roman"/>
          <w:sz w:val="24"/>
          <w:szCs w:val="24"/>
        </w:rPr>
        <w:t xml:space="preserve"> или Исполнителя почтовым отправлением с уведомлением о вручении.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12.4. Недействительность одного или нескольких пунктов настоящей Оферты, если такая недействительность будет установлена судом, не влечет недействительности настоящей Оферты.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12.5. В случае изменения </w:t>
      </w:r>
      <w:r>
        <w:rPr>
          <w:rFonts w:ascii="Times New Roman" w:cs="Times New Roman" w:hAnsi="Times New Roman"/>
          <w:sz w:val="24"/>
          <w:szCs w:val="24"/>
        </w:rPr>
        <w:t xml:space="preserve">его </w:t>
      </w:r>
      <w:r>
        <w:rPr>
          <w:rFonts w:ascii="Times New Roman" w:cs="Times New Roman" w:hAnsi="Times New Roman"/>
          <w:sz w:val="24"/>
          <w:szCs w:val="24"/>
        </w:rPr>
        <w:t xml:space="preserve">юридических и банковских реквизитов, </w:t>
      </w:r>
      <w:r>
        <w:rPr>
          <w:rFonts w:ascii="Times New Roman" w:cs="Times New Roman" w:hAnsi="Times New Roman"/>
          <w:sz w:val="24"/>
          <w:szCs w:val="24"/>
        </w:rPr>
        <w:t xml:space="preserve">или иных обстоятельств, имеющих существенное значение для оказания </w:t>
      </w:r>
      <w:r>
        <w:rPr>
          <w:rFonts w:ascii="Times New Roman" w:cs="Times New Roman" w:hAnsi="Times New Roman"/>
          <w:sz w:val="24"/>
          <w:szCs w:val="24"/>
        </w:rPr>
        <w:t>Клиенту</w:t>
      </w:r>
      <w:r>
        <w:rPr>
          <w:rFonts w:ascii="Times New Roman" w:cs="Times New Roman" w:hAnsi="Times New Roman"/>
          <w:sz w:val="24"/>
          <w:szCs w:val="24"/>
        </w:rPr>
        <w:t xml:space="preserve"> услуг,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обязан известить Исполнителя в письменном виде в течение 3 (Трех) календарных дней и предоставить всю необходимую информацию, которая может повлиять на отношения между Сторонами;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12.6. Не вступая в противоречие с условиями Оферты, Исполнитель и </w:t>
      </w:r>
      <w:r>
        <w:rPr>
          <w:rFonts w:ascii="Times New Roman" w:cs="Times New Roman" w:hAnsi="Times New Roman"/>
          <w:sz w:val="24"/>
          <w:szCs w:val="24"/>
        </w:rPr>
        <w:t>Клиент</w:t>
      </w:r>
      <w:r>
        <w:rPr>
          <w:rFonts w:ascii="Times New Roman" w:cs="Times New Roman" w:hAnsi="Times New Roman"/>
          <w:sz w:val="24"/>
          <w:szCs w:val="24"/>
        </w:rPr>
        <w:t xml:space="preserve"> вправе в любое время оформить Договор на оказание Услуг в форме письменного двухстороннего документа.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13. ПРИЛОЖЕНИЯ: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13.1. Прейскурант услуг.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13.2. Образец Заявки на оказание услуг, размещенной на Сайте Исполнителя. </w:t>
      </w:r>
    </w:p>
    <w:p>
      <w:pPr>
        <w:pStyle w:val="style0"/>
        <w:spacing w:lineRule="auto" w:line="276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76"/>
        <w:jc w:val="center"/>
        <w:contextualSpacing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14. РЕКВИЗИТЫ</w:t>
      </w:r>
    </w:p>
    <w:p>
      <w:pPr>
        <w:pStyle w:val="style0"/>
        <w:spacing w:lineRule="auto" w:line="276"/>
        <w:jc w:val="center"/>
        <w:contextualSpacing/>
        <w:rPr>
          <w:rFonts w:ascii="Times New Roman" w:cs="Times New Roman" w:hAnsi="Times New Roman"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8"/>
        <w:gridCol w:w="5103"/>
      </w:tblGrid>
      <w:tr>
        <w:trPr/>
        <w:tc>
          <w:tcPr>
            <w:tcW w:w="5388" w:type="dxa"/>
            <w:tcBorders/>
            <w:shd w:val="clear" w:color="auto" w:fill="auto"/>
          </w:tcPr>
          <w:p>
            <w:pPr>
              <w:pStyle w:val="style0"/>
              <w:widowControl w:val="false"/>
              <w:suppressAutoHyphens/>
              <w:spacing w:after="0"/>
              <w:ind w:right="639"/>
              <w:contextualSpacing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zh-CN"/>
              </w:rPr>
              <w:t>КЛИЕНТ</w:t>
            </w:r>
          </w:p>
          <w:p>
            <w:pPr>
              <w:pStyle w:val="style0"/>
              <w:widowControl w:val="false"/>
              <w:suppressAutoHyphens/>
              <w:spacing w:after="0"/>
              <w:ind w:right="639"/>
              <w:contextualSpacing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style0"/>
              <w:widowControl w:val="false"/>
              <w:suppressAutoHyphens/>
              <w:spacing w:after="0"/>
              <w:ind w:right="639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zh-CN"/>
              </w:rPr>
            </w:pPr>
          </w:p>
          <w:p>
            <w:pPr>
              <w:pStyle w:val="style0"/>
              <w:widowControl w:val="false"/>
              <w:suppressAutoHyphens/>
              <w:spacing w:after="0"/>
              <w:ind w:right="639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zh-CN"/>
              </w:rPr>
            </w:pPr>
          </w:p>
          <w:p>
            <w:pPr>
              <w:pStyle w:val="style0"/>
              <w:widowControl w:val="false"/>
              <w:suppressAutoHyphens/>
              <w:spacing w:after="0"/>
              <w:ind w:right="639"/>
              <w:contextualSpacing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>
            <w:pPr>
              <w:pStyle w:val="style0"/>
              <w:widowControl w:val="false"/>
              <w:suppressAutoHyphens/>
              <w:spacing w:after="0"/>
              <w:ind w:right="639"/>
              <w:contextualSpacing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>
            <w:pPr>
              <w:pStyle w:val="style0"/>
              <w:suppressAutoHyphens/>
              <w:spacing w:after="0"/>
              <w:jc w:val="both"/>
              <w:contextualSpacing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bookmarkStart w:id="0" w:name="_GoBack"/>
          <w:bookmarkEnd w:id="0"/>
          <w:p>
            <w:pPr>
              <w:pStyle w:val="style0"/>
              <w:suppressAutoHyphens/>
              <w:spacing w:after="0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suppressAutoHyphens/>
              <w:spacing w:after="0"/>
              <w:contextualSpacing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zh-CN"/>
              </w:rPr>
              <w:t>ИСПОЛНИТЕЛЬ</w:t>
            </w:r>
          </w:p>
          <w:p>
            <w:pPr>
              <w:pStyle w:val="style0"/>
              <w:suppressAutoHyphens/>
              <w:spacing w:after="0"/>
              <w:contextualSpacing/>
              <w:rPr>
                <w:rFonts w:ascii="Times New Roman" w:cs="Times New Roman" w:eastAsia="Calibri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style0"/>
              <w:widowControl w:val="false"/>
              <w:spacing w:after="0"/>
              <w:contextualSpacing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«Академия акварели и изящных искусств Сергея 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Андрияки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>
            <w:pPr>
              <w:pStyle w:val="style0"/>
              <w:widowControl w:val="false"/>
              <w:spacing w:after="0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Адреса: </w:t>
            </w:r>
          </w:p>
          <w:p>
            <w:pPr>
              <w:pStyle w:val="style0"/>
              <w:widowControl w:val="false"/>
              <w:spacing w:after="0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-юридический: Россия, 117133, Москва,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ул.Академика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Варги, д.15</w:t>
            </w:r>
          </w:p>
          <w:p>
            <w:pPr>
              <w:pStyle w:val="style0"/>
              <w:widowControl w:val="false"/>
              <w:spacing w:after="0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- фактический: Россия, 117133, Москва,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ул.Академика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Варги, д.15</w:t>
            </w:r>
          </w:p>
          <w:p>
            <w:pPr>
              <w:pStyle w:val="style0"/>
              <w:widowControl w:val="false"/>
              <w:spacing w:after="0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Телефон/факс (495) 531 – 55-55</w:t>
            </w:r>
          </w:p>
          <w:p>
            <w:pPr>
              <w:pStyle w:val="style0"/>
              <w:widowControl w:val="false"/>
              <w:spacing w:after="0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academiya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andriaka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ИНН 7710445889, КПП 772801001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Счет банка плательщика 40102810545370000003 в ГУ БАНКА РОССИИ ПО ЦФО//УФК ПО Г. МОСКВЕ г. Москва.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УФК ПО Г. МОСКВЕ (Академия акварели и изящных искусств </w:t>
            </w:r>
            <w:r>
              <w:rPr>
                <w:rFonts w:ascii="Times New Roman" w:cs="Times New Roman" w:eastAsia="宋体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л/с 20736Э11720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Счет плательщика 03214643000000017300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БИК 004525988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ОКПО 59614743, ОКВЭД – 80.30.1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after="0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ОГРН 1027710026156 </w:t>
            </w:r>
          </w:p>
          <w:p>
            <w:pPr>
              <w:pStyle w:val="style0"/>
              <w:suppressAutoHyphens/>
              <w:spacing w:after="0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zh-CN"/>
              </w:rPr>
            </w:pPr>
          </w:p>
          <w:p>
            <w:pPr>
              <w:pStyle w:val="style0"/>
              <w:suppressAutoHyphens/>
              <w:spacing w:after="0"/>
              <w:contextualSpacing/>
              <w:rPr>
                <w:rFonts w:ascii="Times New Roman" w:cs="Times New Roman" w:eastAsia="Times New Roman" w:hAnsi="Times New Roman"/>
                <w:b/>
                <w:bCs/>
                <w:caps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zh-CN"/>
              </w:rPr>
              <w:t>Ректор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style0"/>
              <w:suppressAutoHyphens/>
              <w:spacing w:after="0"/>
              <w:contextualSpacing/>
              <w:rPr>
                <w:rFonts w:ascii="Times New Roman" w:cs="Times New Roman" w:eastAsia="Times New Roman" w:hAnsi="Times New Roman"/>
                <w:b/>
                <w:bCs/>
                <w:caps/>
                <w:sz w:val="24"/>
                <w:szCs w:val="24"/>
                <w:lang w:eastAsia="zh-CN"/>
              </w:rPr>
            </w:pPr>
          </w:p>
          <w:p>
            <w:pPr>
              <w:pStyle w:val="style0"/>
              <w:suppressAutoHyphens/>
              <w:spacing w:after="0"/>
              <w:contextualSpacing/>
              <w:rPr>
                <w:rFonts w:ascii="Times New Roman" w:cs="Times New Roman" w:eastAsia="Times New Roman" w:hAnsi="Times New Roman"/>
                <w:b/>
                <w:bCs/>
                <w:caps/>
                <w:sz w:val="24"/>
                <w:szCs w:val="24"/>
                <w:lang w:eastAsia="zh-CN"/>
              </w:rPr>
            </w:pPr>
          </w:p>
          <w:p>
            <w:pPr>
              <w:pStyle w:val="style0"/>
              <w:suppressAutoHyphens/>
              <w:spacing w:after="0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aps/>
                <w:sz w:val="24"/>
                <w:szCs w:val="24"/>
                <w:lang w:eastAsia="zh-CN"/>
              </w:rPr>
              <w:t>_____________/</w:t>
            </w:r>
            <w:r>
              <w:rPr>
                <w:rFonts w:ascii="Times New Roman" w:cs="Times New Roman" w:eastAsia="Times New Roman" w:hAnsi="Times New Roman"/>
                <w:b/>
                <w:bCs/>
                <w:caps/>
                <w:sz w:val="24"/>
                <w:szCs w:val="24"/>
                <w:lang w:eastAsia="zh-CN"/>
              </w:rPr>
              <w:t>АНДРИЯКА С.Н</w:t>
            </w:r>
            <w:r>
              <w:rPr>
                <w:rFonts w:ascii="Times New Roman" w:cs="Times New Roman" w:eastAsia="Times New Roman" w:hAnsi="Times New Roman"/>
                <w:b/>
                <w:bCs/>
                <w:caps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cs="Times New Roman" w:eastAsia="Times New Roman" w:hAnsi="Times New Roman"/>
                <w:bCs/>
                <w:caps/>
                <w:sz w:val="24"/>
                <w:szCs w:val="24"/>
                <w:lang w:eastAsia="zh-CN"/>
              </w:rPr>
              <w:t>/</w:t>
            </w:r>
          </w:p>
          <w:p>
            <w:pPr>
              <w:pStyle w:val="style0"/>
              <w:suppressAutoHyphens/>
              <w:spacing w:after="0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>
      <w:pPr>
        <w:pStyle w:val="style0"/>
        <w:spacing w:lineRule="auto" w:line="276"/>
        <w:jc w:val="center"/>
        <w:contextualSpacing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2463</Words>
  <Pages>8</Pages>
  <Characters>17233</Characters>
  <Application>WPS Office</Application>
  <DocSecurity>0</DocSecurity>
  <Paragraphs>166</Paragraphs>
  <ScaleCrop>false</ScaleCrop>
  <LinksUpToDate>false</LinksUpToDate>
  <CharactersWithSpaces>19673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2022-05-24T15:17:58Z</dcterms:created>
  <dc:creator>User</dc:creator>
  <lastModifiedBy>M2102J20SG</lastModifiedBy>
  <lastPrinted>2022-05-12T07:37:00Z</lastPrinted>
  <dcterms:modified xsi:type="dcterms:W3CDTF">2022-05-24T15:17:58Z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