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D9438" w14:textId="1BDD5B29" w:rsidR="001A54AD" w:rsidRPr="00BF3203" w:rsidRDefault="001A54AD" w:rsidP="008D04E8">
      <w:pPr>
        <w:spacing w:after="60"/>
        <w:ind w:firstLine="567"/>
        <w:jc w:val="both"/>
        <w:rPr>
          <w:sz w:val="24"/>
          <w:szCs w:val="24"/>
        </w:rPr>
      </w:pPr>
      <w:r w:rsidRPr="00BF3203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BF3203">
        <w:rPr>
          <w:sz w:val="24"/>
          <w:szCs w:val="24"/>
        </w:rPr>
        <w:t xml:space="preserve"> </w:t>
      </w:r>
      <w:r w:rsidRPr="00BF3203">
        <w:rPr>
          <w:sz w:val="24"/>
          <w:szCs w:val="24"/>
        </w:rPr>
        <w:t>программы:</w:t>
      </w:r>
    </w:p>
    <w:p w14:paraId="3AED030E" w14:textId="77777777" w:rsidR="001A54AD" w:rsidRPr="00BF3203" w:rsidRDefault="001A54AD" w:rsidP="001A54AD"/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560"/>
        <w:gridCol w:w="10146"/>
        <w:gridCol w:w="2551"/>
      </w:tblGrid>
      <w:tr w:rsidR="00F86A3C" w:rsidRPr="009A7B59" w14:paraId="75978B3E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0EB52797" w14:textId="77777777" w:rsidR="00F86A3C" w:rsidRPr="009A7B59" w:rsidRDefault="00F86A3C" w:rsidP="009F1F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r w:rsidRPr="009A7B59">
              <w:rPr>
                <w:b/>
                <w:color w:val="000000"/>
                <w:sz w:val="18"/>
                <w:szCs w:val="18"/>
              </w:rPr>
              <w:t>№ </w:t>
            </w:r>
            <w:proofErr w:type="gramStart"/>
            <w:r w:rsidRPr="009A7B59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9A7B59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01" w:type="pct"/>
            <w:shd w:val="clear" w:color="auto" w:fill="auto"/>
            <w:hideMark/>
          </w:tcPr>
          <w:p w14:paraId="56BC8F37" w14:textId="77777777" w:rsidR="00F86A3C" w:rsidRPr="009A7B59" w:rsidRDefault="00F86A3C" w:rsidP="009F1F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B59">
              <w:rPr>
                <w:b/>
                <w:color w:val="000000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3174" w:type="pct"/>
            <w:shd w:val="clear" w:color="auto" w:fill="auto"/>
            <w:hideMark/>
          </w:tcPr>
          <w:p w14:paraId="1ACF1623" w14:textId="77777777" w:rsidR="00F86A3C" w:rsidRPr="009A7B59" w:rsidRDefault="00F86A3C" w:rsidP="009F1F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B59">
              <w:rPr>
                <w:b/>
                <w:color w:val="000000"/>
                <w:sz w:val="18"/>
                <w:szCs w:val="18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798" w:type="pct"/>
            <w:shd w:val="clear" w:color="auto" w:fill="auto"/>
            <w:hideMark/>
          </w:tcPr>
          <w:p w14:paraId="1590F870" w14:textId="611B9EBD" w:rsidR="00F86A3C" w:rsidRPr="009A7B59" w:rsidRDefault="00F86A3C" w:rsidP="007C1A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A7B59">
              <w:rPr>
                <w:b/>
                <w:color w:val="000000"/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F86A3C" w:rsidRPr="009A7B59" w14:paraId="45CE2E39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51C5D052" w14:textId="77777777" w:rsidR="00F86A3C" w:rsidRPr="009A7B59" w:rsidRDefault="00F86A3C" w:rsidP="009F1F81">
            <w:pPr>
              <w:jc w:val="center"/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2CD5AAF0" w14:textId="77777777" w:rsidR="00F86A3C" w:rsidRPr="009A7B59" w:rsidRDefault="00F86A3C" w:rsidP="009F1F81">
            <w:pPr>
              <w:jc w:val="center"/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74" w:type="pct"/>
            <w:shd w:val="clear" w:color="auto" w:fill="auto"/>
            <w:hideMark/>
          </w:tcPr>
          <w:p w14:paraId="1C0B882A" w14:textId="77777777" w:rsidR="00F86A3C" w:rsidRPr="009A7B59" w:rsidRDefault="00F86A3C" w:rsidP="009F1F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017377F9" w14:textId="77777777" w:rsidR="00F86A3C" w:rsidRPr="009A7B59" w:rsidRDefault="00F86A3C" w:rsidP="009F1F81">
            <w:pPr>
              <w:jc w:val="center"/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91A7B" w:rsidRPr="009A7B59" w14:paraId="508322E5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11D02557" w14:textId="77777777" w:rsidR="00891A7B" w:rsidRPr="009A7B59" w:rsidRDefault="00891A7B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7935375F" w14:textId="77777777" w:rsidR="00891A7B" w:rsidRPr="009A7B59" w:rsidRDefault="00891A7B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3174" w:type="pct"/>
            <w:shd w:val="clear" w:color="auto" w:fill="auto"/>
            <w:hideMark/>
          </w:tcPr>
          <w:p w14:paraId="099A1D45" w14:textId="77777777" w:rsidR="00891A7B" w:rsidRPr="009A7B59" w:rsidRDefault="00891A7B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3418.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86186F3" w14:textId="4FE0790C" w:rsidR="00891A7B" w:rsidRPr="009A7B59" w:rsidRDefault="00891A7B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 w:rsidR="007D6176"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891A7B" w14:paraId="3CD351B6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</w:tcPr>
          <w:p w14:paraId="6FD6E41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</w:tcPr>
          <w:p w14:paraId="21F941E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</w:tcPr>
          <w:p w14:paraId="726275B6" w14:textId="5C9FD1D0" w:rsidR="007D6176" w:rsidRPr="00891A7B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3512.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наборы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</w:tcPr>
          <w:p w14:paraId="464AC0CD" w14:textId="4498618A" w:rsidR="007D6176" w:rsidRPr="002F118F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815F59B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51DE868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60DBD2F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Философия</w:t>
            </w:r>
          </w:p>
        </w:tc>
        <w:tc>
          <w:tcPr>
            <w:tcW w:w="3174" w:type="pct"/>
            <w:shd w:val="clear" w:color="auto" w:fill="auto"/>
            <w:hideMark/>
          </w:tcPr>
          <w:p w14:paraId="6C3A2DF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3418.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0F0258D1" w14:textId="2A101D1D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9460317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2D7C378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116B891E" w14:textId="77777777" w:rsidR="007D6176" w:rsidRPr="009A7B59" w:rsidRDefault="007D6176" w:rsidP="00BB3112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3174" w:type="pct"/>
            <w:shd w:val="clear" w:color="auto" w:fill="auto"/>
            <w:hideMark/>
          </w:tcPr>
          <w:p w14:paraId="6578118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3407. Учебная аудитория для проведения занятий лекционного типа, занятий семинарского типа, для групповых и индивидуальных консультаций, для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). Комплект учебной мебели, компьютерная техника (ПК, телевизор), аудиосистема, доступ к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: Microsoft Windows Professional 7 Russian Upgrade Academic, Microsoft Office 2010 Academic Russian, 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A452269" w14:textId="0B9FB18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67CD672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DF1673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61127FD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DBFAF3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3409. Учебная аудитория для проведения занятий лекционного типа, занятий семинарского типа, для групповых и индивидуальных консультаций, для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). Комплект учебной мебели, компьютерная техника (ПК, телевизор), аудиосистема, доступ к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: Microsoft Windows Professional 7 Russian Upgrade Academic, Microsoft Office 2010 Academic Russian, 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5DB22686" w14:textId="609F0E9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AE495C4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E3B9F3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6058E07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4CA8385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3411. Учебная аудитория для проведения занятий лекционного типа, занятий семинарского типа, для групповых и индивидуальных консультаций, для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). Комплект учебной мебели, компьютерная техника (ПК, телевизор), аудиосистема, доступ к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: Microsoft Windows Professional 7 Russian Upgrade Academic, Microsoft Office 2010 Academic Russian, 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C86CFF3" w14:textId="6384B2FB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6A9FC4B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7E5236A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330866B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Педагогика и психология</w:t>
            </w:r>
          </w:p>
        </w:tc>
        <w:tc>
          <w:tcPr>
            <w:tcW w:w="3174" w:type="pct"/>
            <w:shd w:val="clear" w:color="auto" w:fill="auto"/>
            <w:hideMark/>
          </w:tcPr>
          <w:p w14:paraId="6459224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3512.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наборы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A8475DA" w14:textId="67E2389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4622D81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5240A9C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15BD292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174" w:type="pct"/>
            <w:shd w:val="clear" w:color="auto" w:fill="auto"/>
            <w:hideMark/>
          </w:tcPr>
          <w:p w14:paraId="14E0A76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3512.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наборы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09837D14" w14:textId="10F58F3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85F1CBA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15785B0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4549A32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3174" w:type="pct"/>
            <w:shd w:val="clear" w:color="auto" w:fill="auto"/>
            <w:hideMark/>
          </w:tcPr>
          <w:p w14:paraId="3504765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3512.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наборы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073DC945" w14:textId="535179B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E8F6C38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23DE026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170F2CC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Основы экономики и менеджмента</w:t>
            </w:r>
          </w:p>
        </w:tc>
        <w:tc>
          <w:tcPr>
            <w:tcW w:w="3174" w:type="pct"/>
            <w:shd w:val="clear" w:color="auto" w:fill="auto"/>
            <w:hideMark/>
          </w:tcPr>
          <w:p w14:paraId="3C35450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3512.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наборы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2A4FD1F" w14:textId="38942378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5831D21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0F37980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62CF3B5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Основы государственной культурной политики</w:t>
            </w:r>
          </w:p>
        </w:tc>
        <w:tc>
          <w:tcPr>
            <w:tcW w:w="3174" w:type="pct"/>
            <w:shd w:val="clear" w:color="auto" w:fill="auto"/>
            <w:hideMark/>
          </w:tcPr>
          <w:p w14:paraId="4324AF2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3418.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15F711B" w14:textId="7179BFF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FA8AF94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420172C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4C9DE70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Преподавание изобразительного искусства по системе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С.Н.Андрияки</w:t>
            </w:r>
            <w:proofErr w:type="spellEnd"/>
          </w:p>
        </w:tc>
        <w:tc>
          <w:tcPr>
            <w:tcW w:w="3174" w:type="pct"/>
            <w:shd w:val="clear" w:color="auto" w:fill="auto"/>
            <w:hideMark/>
          </w:tcPr>
          <w:p w14:paraId="60B4FF7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3418.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AB93EBE" w14:textId="56FF8AFC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B0B0427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15648F3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4DD711A3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3174" w:type="pct"/>
            <w:shd w:val="clear" w:color="auto" w:fill="auto"/>
            <w:hideMark/>
          </w:tcPr>
          <w:p w14:paraId="4ECC803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>Ауд. 3504. Учебная аудитория для проведения занятий лекционного типа, занятий семинарского типа, для групповых и индивидуальных консультаций, для текущего контроля и промежуточной аттестации, самостоятельной работы. Комплект учебной мебели, специализированной мебели, наборы учебно-наглядных пособий, собрание учебной литературы, компьютерная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65EB9CF" w14:textId="6FCD4E0E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F293E5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00AB30B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278F9E8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61804D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>Ауд. 3408. Учебная аудитория для проведения занятий лекционного типа, занятий семинарского типа, для групповых и индивидуальных консультаций, для текущего контроля и промежуточной аттестации, а также для хранения и профилактического обслуживания учебного оборудования. Комплект учебной мебели, компьютерная техника 15 рабочих мест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экран проекционный на штативе, видеопроектор, мебель для хранения и обслуживания учебного оборудования, наборы демонстрационного оборудования и учебно-наглядных пособий, доступ к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527D6219" w14:textId="35BF8D7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D052358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5C4845B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5BA8A38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Основы международного и российского права для художника</w:t>
            </w:r>
          </w:p>
        </w:tc>
        <w:tc>
          <w:tcPr>
            <w:tcW w:w="3174" w:type="pct"/>
            <w:shd w:val="clear" w:color="auto" w:fill="auto"/>
            <w:hideMark/>
          </w:tcPr>
          <w:p w14:paraId="6F97390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3512.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наборы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773B576" w14:textId="00FF6DC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EE24D79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5929B8A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309D44F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История отечественного искусства и культуры</w:t>
            </w:r>
          </w:p>
        </w:tc>
        <w:tc>
          <w:tcPr>
            <w:tcW w:w="3174" w:type="pct"/>
            <w:shd w:val="clear" w:color="auto" w:fill="auto"/>
            <w:hideMark/>
          </w:tcPr>
          <w:p w14:paraId="1C6BAC5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3418.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9BE918A" w14:textId="6718644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88B51EE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5AC2FBD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05443BA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История зарубежного искусства и культуры</w:t>
            </w:r>
          </w:p>
        </w:tc>
        <w:tc>
          <w:tcPr>
            <w:tcW w:w="3174" w:type="pct"/>
            <w:shd w:val="clear" w:color="auto" w:fill="auto"/>
            <w:hideMark/>
          </w:tcPr>
          <w:p w14:paraId="25B03EC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3418.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564D6A4" w14:textId="7737619A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BC2E857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53D2F72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5F601E8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История современного искусства</w:t>
            </w:r>
          </w:p>
        </w:tc>
        <w:tc>
          <w:tcPr>
            <w:tcW w:w="3174" w:type="pct"/>
            <w:shd w:val="clear" w:color="auto" w:fill="auto"/>
            <w:hideMark/>
          </w:tcPr>
          <w:p w14:paraId="05811EC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3418.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58789EB" w14:textId="2B35D379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3B4761E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7F5847F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78CEB4C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История костюма и предметов быта</w:t>
            </w:r>
          </w:p>
        </w:tc>
        <w:tc>
          <w:tcPr>
            <w:tcW w:w="3174" w:type="pct"/>
            <w:shd w:val="clear" w:color="auto" w:fill="auto"/>
            <w:hideMark/>
          </w:tcPr>
          <w:p w14:paraId="2CFB6BC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3418.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4636207" w14:textId="20F8547D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FA0F98D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2D2432F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60C508C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История религии и мифологии</w:t>
            </w:r>
          </w:p>
        </w:tc>
        <w:tc>
          <w:tcPr>
            <w:tcW w:w="3174" w:type="pct"/>
            <w:shd w:val="clear" w:color="auto" w:fill="auto"/>
            <w:hideMark/>
          </w:tcPr>
          <w:p w14:paraId="01EF61B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3418.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57854B27" w14:textId="076143D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8209D79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4D9273A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066BE14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Академический рисунок</w:t>
            </w:r>
          </w:p>
        </w:tc>
        <w:tc>
          <w:tcPr>
            <w:tcW w:w="3174" w:type="pct"/>
            <w:shd w:val="clear" w:color="auto" w:fill="auto"/>
            <w:hideMark/>
          </w:tcPr>
          <w:p w14:paraId="73AE342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7D14F5A4" w14:textId="1C58CE50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DAFBAAE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0645FF6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663E118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0BF24E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2212.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3FF824FC" w14:textId="237611D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B3B0182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999701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E6D0143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6D62CF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7187364C" w14:textId="09185819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C057E83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1B5DAD3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898C192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746CD9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624AD620" w14:textId="24FD4E8E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0C7179A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29D34F3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A92D2EA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DB21DF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53581F4" w14:textId="4554B41E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7B074A9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0E13DF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C142B50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CCE876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2214.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5A2E9254" w14:textId="46D77CB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C16325D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778508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DB75DA2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E8FE7F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2312.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31C2DFF3" w14:textId="5C937FD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7F36EB1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A96DF6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904F5B7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E53470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BD866FB" w14:textId="6C3864F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888A171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0EA6F6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CC0292B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2F8284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652E9EA2" w14:textId="1083235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A93F078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CA637C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FB7A5D0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360FD7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2316.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4AE7D2EF" w14:textId="5799713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F2FABB3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87CF6A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D0FFE79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79A2479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2416.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61A056D2" w14:textId="6E46AA9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4AACD33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2DAE41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26C4B8C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F9B1ED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2317.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2CFBD86E" w14:textId="412CEDB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9C2F089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78F042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04A02CB6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FDFE6F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2417.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BAD131D" w14:textId="4D1918B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B2882DF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2692B00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477EAD6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778FBF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2318.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276725F9" w14:textId="4FBFD608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B6E56DE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C316E7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F66BF31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3C181F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2418.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01A46975" w14:textId="6F5DBF6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AD8F4F3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7307405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783B3535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275295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6026. Помещение-мастерская для обеспечения практических занятий,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оборудования: фрезерный станок по дереву G-900, станок рейсмусовый JWP-208-3, токарный станок по дереву СL-1200, фуговальный станок SCM-F-520 NOVA, станок круглопильный Ц6-2, торцовочный станок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GS 254M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3BED408" w14:textId="4CDD083A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53BC38A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3039D10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3515406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Акварельная живопись</w:t>
            </w:r>
          </w:p>
        </w:tc>
        <w:tc>
          <w:tcPr>
            <w:tcW w:w="3174" w:type="pct"/>
            <w:shd w:val="clear" w:color="auto" w:fill="auto"/>
            <w:hideMark/>
          </w:tcPr>
          <w:p w14:paraId="0B548C1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458FB5BC" w14:textId="2428EF5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58E78E6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0C9619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58B1E39A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B756D8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2212.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22F89590" w14:textId="63F793F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85580E5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5C0E34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3DAE3F8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F68732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251601F3" w14:textId="49CE274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B9983C1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33EC52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7A1F5671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F441A0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2A629AD" w14:textId="158B38E8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96BD9D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B60358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54F2D256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27C19F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6DFCE1B5" w14:textId="0106DF2C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21F9BE8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98FD11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7D56031F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7C2C84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2214.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368B1E8B" w14:textId="0E456DD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E53D62D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1ACCBD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D15495B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74ABF5C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2312.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03FFFB2E" w14:textId="552B3B7D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9B6E1BB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14C343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37D1BB2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19C481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33867EAF" w14:textId="77B4744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7B016C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07FE9AD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D866CF7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90F112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212D633" w14:textId="66C7B09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535AD0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965B4B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0DD3B392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D9C93A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2316.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4AD91634" w14:textId="30915EC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4E5923D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773A7FE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A490BB9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7F536D2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2416.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3E9067A9" w14:textId="576937E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6890C09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62811D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A4048BB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4F33048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2317.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73426E29" w14:textId="3D51F55C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3258DB2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29F99E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FDFE439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B43261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2417.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0A1A0459" w14:textId="59DA33E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41D43B2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72B9A47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56E6D838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7101D3B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2318.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6E2387CA" w14:textId="280262D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18D9B55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1BAF27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0BF54B54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C57858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2418.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24AB0FE5" w14:textId="608963D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093B9C8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08CEF3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79C2A517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B444A7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6026. Помещение-мастерская для обеспечения практических занятий,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оборудования: фрезерный станок по дереву G-900, станок рейсмусовый JWP-208-3, токарный станок по дереву СL-1200, фуговальный станок SCM-F-520 NOVA, станок круглопильный Ц6-2, торцовочный станок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GS 254M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5E941F2" w14:textId="406E103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6450FC4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5E4AF17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7C1E4AD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Композиция</w:t>
            </w:r>
          </w:p>
        </w:tc>
        <w:tc>
          <w:tcPr>
            <w:tcW w:w="3174" w:type="pct"/>
            <w:shd w:val="clear" w:color="auto" w:fill="auto"/>
            <w:hideMark/>
          </w:tcPr>
          <w:p w14:paraId="312996B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23887D8B" w14:textId="529B5B2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A915212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27ABCF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9B09671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6883BC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2212.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536AFDA4" w14:textId="0714528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1EE617E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406600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39F683A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56E57E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05301DA8" w14:textId="0C4A525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22D235E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11EDFB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87A1BA5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F83557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C71BB5A" w14:textId="705D5E6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64CC38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28B2A56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880AC4C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B5EC2D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2214.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6D649248" w14:textId="512136B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C58FEF6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09F4DC5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1B5E374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9E3978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2312.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7B3A082F" w14:textId="760FC3F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623A89A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7D3A285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B2B6182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A489D7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2316.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ECD5431" w14:textId="20DBBA5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9C6141C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107FCC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0A7845AB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4315648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2317.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26BE3363" w14:textId="016835EC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3B9CBD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EFE6A6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144273D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EA22FE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1403.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4F142AC6" w14:textId="305A71F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186AF54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9CCDB4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3042DA5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257F56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6026. Помещение-мастерская для обеспечения практических занятий,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оборудования: фрезерный станок по дереву G-900, станок рейсмусовый JWP-208-3, токарный станок по дереву СL-1200, фуговальный станок SCM-F-520 NOVA, станок круглопильный Ц6-2, торцовочный станок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GS 254M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36E1774" w14:textId="4A8B02B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142FFF8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070122D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51A1D56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174" w:type="pct"/>
            <w:shd w:val="clear" w:color="auto" w:fill="auto"/>
            <w:hideMark/>
          </w:tcPr>
          <w:p w14:paraId="4885186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3418.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505F98A" w14:textId="4906DF4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45F77C7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4262A8F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5DF88D0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Пластическая анатомия</w:t>
            </w:r>
          </w:p>
        </w:tc>
        <w:tc>
          <w:tcPr>
            <w:tcW w:w="3174" w:type="pct"/>
            <w:shd w:val="clear" w:color="auto" w:fill="auto"/>
            <w:hideMark/>
          </w:tcPr>
          <w:p w14:paraId="23463C93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>Ауд. 3405. Учебная мастерская для проведения лекционных и практических занятий, для групповых и индивидуальных консультаций, для текущего контроля и промежуточной аттестации, для самостоятельной работы. Комплект учебной и специализированной мебели, стеллаж для картин, подиум, подставка квадрат для скульптора, подиум крутящийся, подставка для натурщиков, мольберт;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пособий, компьютерная техника, телевизор LG,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588EABBE" w14:textId="1C1D684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D67A06B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0D8312B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7872C9D4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6B5BCC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3402. Подсобные помещения для подготовки оборудования практических занятий и хранения и профилактического обслуживания учебно-методических пособий и материалов.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5190F2A" w14:textId="2CC7006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84B22E9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B81DA6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FA4575E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7EB8829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3404. Подсобные помещения для обеспечения практических занятий, хранения и профилактического обслуживания учебного оборудования.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0776EC12" w14:textId="1D5789DD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4478FE1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7587439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61382CD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Офорт</w:t>
            </w:r>
          </w:p>
        </w:tc>
        <w:tc>
          <w:tcPr>
            <w:tcW w:w="3174" w:type="pct"/>
            <w:shd w:val="clear" w:color="auto" w:fill="auto"/>
            <w:hideMark/>
          </w:tcPr>
          <w:p w14:paraId="431D87E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3318.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 Комплект учебной мебели; наборы учебно-наглядных пособий; лабораторного оборудования: электроплита (мармит) ELECTROLUX TOP 800/900, стол световой символ МДМ, станок офортный «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Артсклад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» FO-3670, станок офортный «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Артсклад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» FFO-3671; мебель для хранения и обслуживания учебного оборудования,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5EF47C0B" w14:textId="2B272C5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54FAF11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28679B6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29C2ABF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Скульптура</w:t>
            </w:r>
          </w:p>
        </w:tc>
        <w:tc>
          <w:tcPr>
            <w:tcW w:w="3174" w:type="pct"/>
            <w:shd w:val="clear" w:color="auto" w:fill="auto"/>
            <w:hideMark/>
          </w:tcPr>
          <w:p w14:paraId="2C4D11B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3207.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квадрат для скульптора, подиум, подставка для натурщиков, мольберт, станок для скульптора деревянный, станок для скульптора квадрат;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пособий; компьютерная техника, телевизор LG, доступ к сети Интернет, ЭИОС Академии, включая ИС ZOOM.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23AE0056" w14:textId="4D3DD19D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D9C8DF1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3CFC187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2E4429C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Масляная живопись</w:t>
            </w:r>
          </w:p>
        </w:tc>
        <w:tc>
          <w:tcPr>
            <w:tcW w:w="3174" w:type="pct"/>
            <w:shd w:val="clear" w:color="auto" w:fill="auto"/>
            <w:hideMark/>
          </w:tcPr>
          <w:p w14:paraId="0804BF1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2409.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3923CDD7" w14:textId="134DB52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FC8C34D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9FE326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57E0DA82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82B8A6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2310.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696AC307" w14:textId="30EBF9A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771E657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3F9400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5C1B462E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D603E8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2410.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04BCFDC" w14:textId="69C8D98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90BDF69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779E730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4AF515F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4D1792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2412.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321F6F5" w14:textId="2128A5B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B9E2616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778680C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7E0756FD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7AA11C1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6026. Помещение-мастерская для обеспечения практических занятий,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оборудования: фрезерный станок по дереву G-900, станок рейсмусовый JWP-208-3, токарный станок по дереву СL-1200, фуговальный станок SCM-F-520 NOVA, станок круглопильный Ц6-2, торцовочный станок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GS 254M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1C0C6FA" w14:textId="013366D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FFEC40B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6D27D57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2C35D86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Пастель</w:t>
            </w:r>
          </w:p>
        </w:tc>
        <w:tc>
          <w:tcPr>
            <w:tcW w:w="3174" w:type="pct"/>
            <w:shd w:val="clear" w:color="auto" w:fill="auto"/>
            <w:hideMark/>
          </w:tcPr>
          <w:p w14:paraId="28BCBA7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3509.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6B4A6482" w14:textId="0D42952E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143FA7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0BB3945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034FA0BC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0D603D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6026. Помещение-мастерская для обеспечения практических занятий,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оборудования: фрезерный станок по дереву G-900, станок рейсмусовый JWP-208-3, токарный станок по дереву СL-1200, фуговальный станок SCM-F-520 NOVA, станок круглопильный Ц6-2, торцовочный станок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GS 254M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D5D599F" w14:textId="1784371B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65CF8C6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77EB4DB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191133B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Основы перспективы</w:t>
            </w:r>
          </w:p>
        </w:tc>
        <w:tc>
          <w:tcPr>
            <w:tcW w:w="3174" w:type="pct"/>
            <w:shd w:val="clear" w:color="auto" w:fill="auto"/>
            <w:hideMark/>
          </w:tcPr>
          <w:p w14:paraId="43F9728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>Ауд. 3508.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мебели: столы двухместные, стулья, стол монтажа мультипликации, стол мультипликатора; наборы демонстрационного оборудования и учебно-наглядных пособий; компьютерная техника, доступ к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Academic),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53AAB134" w14:textId="0B051C4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093A454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47C09873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42A5496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Основы книжной графики</w:t>
            </w:r>
          </w:p>
        </w:tc>
        <w:tc>
          <w:tcPr>
            <w:tcW w:w="3174" w:type="pct"/>
            <w:shd w:val="clear" w:color="auto" w:fill="auto"/>
            <w:hideMark/>
          </w:tcPr>
          <w:p w14:paraId="59FE7F5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>Ауд. 3508.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мебели: столы двухместные, стулья, стол монтажа мультипликации, стол мультипликатора; наборы демонстрационного оборудования и учебно-наглядных пособий; компьютерная техника, доступ к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Academic),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366FA0E" w14:textId="2F54DC8A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CAF3A15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6B14220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7E6A359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Основы дизайн проектирования</w:t>
            </w:r>
          </w:p>
        </w:tc>
        <w:tc>
          <w:tcPr>
            <w:tcW w:w="3174" w:type="pct"/>
            <w:shd w:val="clear" w:color="auto" w:fill="auto"/>
            <w:hideMark/>
          </w:tcPr>
          <w:p w14:paraId="4B96D3F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3512.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наборы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44EC382" w14:textId="6274604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466CAFC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953E1D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20ACC84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354C9A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3502. Учебная мастерская для проведения занятий лекционного типа, занятий семинарского типа, для групповых и индивидуальных консультаций, для текущего контроля и промежуточной аттестации, самостоятельной работы. Комплект учебной мебели, наборы демонстрационного оборудования и учебно-наглядных пособий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омпьютерная техника доступ к сети Интернет, ЭИОС Академии, включая ИС ZOOM.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6C811FB" w14:textId="48B9F32B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C950539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268608A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7F07BAA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Гончарное искусство</w:t>
            </w:r>
          </w:p>
        </w:tc>
        <w:tc>
          <w:tcPr>
            <w:tcW w:w="3174" w:type="pct"/>
            <w:shd w:val="clear" w:color="auto" w:fill="auto"/>
            <w:hideMark/>
          </w:tcPr>
          <w:p w14:paraId="669152E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3104.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мебели, специализированное оборудование (круг гончарный эл.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 xml:space="preserve">РК 55 для керамики,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турнетка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баки для глины), плазменный телевизор LG, компьютерная техника, доступ к сети Интернет, ЭИОС Академии, включая ИС ZOOM.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026D3B7" w14:textId="7E08664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5EEEFD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BF62B5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DEA1F1E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9B8B2A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3105. Помещение для обеспечения практических занятий, хранения и профилактического обслуживания учебного оборудования гончарной мастерской.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2DAB0BC2" w14:textId="282E9EB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A60F975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0A72CC5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7115EDE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74" w:type="pct"/>
            <w:shd w:val="clear" w:color="auto" w:fill="auto"/>
            <w:hideMark/>
          </w:tcPr>
          <w:p w14:paraId="7154E85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>Ауд. 3504. Учебная аудитория для проведения занятий лекционного типа, занятий семинарского типа, для групповых и индивидуальных консультаций, для текущего контроля и промежуточной аттестации, самостоятельной работы. Комплект учебной мебели, специализированной мебели, наборы учебно-наглядных пособий, собрание учебной литературы, компьютерная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1627CF7" w14:textId="7A2BA7F0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C86D156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54EBC4C" w14:textId="3578C95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noWrap/>
            <w:hideMark/>
          </w:tcPr>
          <w:p w14:paraId="089A6B5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  <w:tc>
          <w:tcPr>
            <w:tcW w:w="3174" w:type="pct"/>
            <w:shd w:val="clear" w:color="auto" w:fill="auto"/>
            <w:hideMark/>
          </w:tcPr>
          <w:p w14:paraId="2714467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5414. Физкультурно-оздоровительный комплекс для проведения практических спортивных занятий, для групповых и индивидуальных консультаций, для текущего контроля и промежуточной аттестации, самостоятельной работы, проведения спортивно-оздоровительных мероприятий.</w:t>
            </w:r>
            <w:r w:rsidRPr="009A7B59">
              <w:rPr>
                <w:color w:val="000000"/>
                <w:sz w:val="18"/>
                <w:szCs w:val="18"/>
              </w:rPr>
              <w:br/>
              <w:t>Спортивный зал большой (мячи волейбольные и баскетбольные, волейбольные сетки, баскетбольные щиты, гимнастические палки, раздевалки, душевые). Фитнес-зал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фитбол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-мячи, эспандеры резиновые,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бодибары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степ-платформы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, гантели, набивные мячи, раздевалки, душевые). Бассейн (разделение на плавательные дорожки, раздевалки, душевые).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 xml:space="preserve">Тренажерный зал (беговые дорожки, тренажеры на свободных весах, блочные тренажеры,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кардиотренажеры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грифы, диски, гантели, штанги, гимнастические палки, скакалки, скамейки).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Также подсобные помещения для обеспечения практических занятий/хранения и профилактического обслуживания оборудования и инвентаря.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FDF171F" w14:textId="7F0F9448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F4E6306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1B19984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3FF2981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История архитектуры</w:t>
            </w:r>
          </w:p>
        </w:tc>
        <w:tc>
          <w:tcPr>
            <w:tcW w:w="3174" w:type="pct"/>
            <w:shd w:val="clear" w:color="auto" w:fill="auto"/>
            <w:hideMark/>
          </w:tcPr>
          <w:p w14:paraId="58C1266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3512. Учебная аудитория для проведения лекционных и семинарских занятий, групповых и индивидуальных консультаций, текущего контроля и промежуточной аттестации, самостоятельной работы студентов,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. в ЭИОС (участие в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).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учебной мебели: кафедра лектора "Мега", доска маркерная, наборы демонстрационного оборудования и учебно-наглядных пособий (видеопроектор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Mitsubishi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XL6600U экран проекционный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light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проектор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Epson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EB-S62), компьютер (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Pentium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(R)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Dual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CPU E2160 @ 1.80GHz DDR2, 1024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M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Б,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Intel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82852/82855 GM/GME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ASUSTeK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INC., P5GC-MX/1333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Mouse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, PS/2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Keyboard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, MAXTOR STM3160215AS 160.0 GB, монитор LG-FLATRON L1753S), доступ к сети Интернет и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04EA65C1" w14:textId="2B59A43D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A3829AC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6D39A2B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57240F8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Эмальерное искусство и основы ювелирного дела</w:t>
            </w:r>
          </w:p>
        </w:tc>
        <w:tc>
          <w:tcPr>
            <w:tcW w:w="3174" w:type="pct"/>
            <w:shd w:val="clear" w:color="auto" w:fill="auto"/>
            <w:hideMark/>
          </w:tcPr>
          <w:p w14:paraId="1D74D88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>Ауд. 3113. Учебная мастерская для проведения лекционных и практических занятий по дисциплинам художественного цикла, групповых и индивидуальных консультаций, для текущего контроля и промежуточной аттестации, самостоятельной работы, подготовки ВКР, а также для хранения и профилактического обслуживания учебного оборудования. Комплект учебной мебели и лабораторного оборудования (печь, бормашина FOREDOM-K серия СС, световые столы), наборы демонстрационного оборудования и учебно-наглядных пособий, компьютерная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26A2AF9F" w14:textId="45E9A190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B50E234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7A38D3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086C6540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4174F09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>Ауд. 3112. Учебная мастерская для проведения лекционных и практических занятий по дисциплинам художественного цикла, групповых и индивидуальных консультаций, для текущего контроля и промежуточной аттестации, самостоятельной работы, подготовки ВКР, а также для хранения и профилактического обслуживания учебного оборудования. Комплект учебной мебели и лабораторного оборудования (печь, бормашина FOREDOM-K серия СС, световые столы), наборы демонстрационного оборудования и учебно-наглядных пособий, компьютерная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E3D9383" w14:textId="14DE4A3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917941F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902C80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0AC04D93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E6CA72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3113-Б. Помещение для обеспечения практических занятий, хранения и профилактического обслуживания учебного оборудования эмальерной мастерской.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954E664" w14:textId="23368B6B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C15604E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289A449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41468B8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Реставрация графики</w:t>
            </w:r>
          </w:p>
        </w:tc>
        <w:tc>
          <w:tcPr>
            <w:tcW w:w="3174" w:type="pct"/>
            <w:shd w:val="clear" w:color="auto" w:fill="auto"/>
            <w:hideMark/>
          </w:tcPr>
          <w:p w14:paraId="4A63B41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3307. Учебная мастерская для проведения лекционных и практических занятий по дисциплинам художественного цикла, групповых и индивидуальных консультаций, для текущего контроля и промежуточной аттестации, самостоятельной работы, а также для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 xml:space="preserve">Комплект учебной и специализированной мебели: столы двухместные, стулья, стеллаж, Машина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листодоливочная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для реставрации, шкаф вытяжной хим. большой ШВ, ванна реставрационная "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ArtTechnics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>", кюветы для хим. реактивов в мастерскую, шкаф колпак вытяжной, миксер для бумажной массы УИМ-2С 2Б, стол для работы с хим. реактивами в мастерские реставрации, шкаф для хранения химикатов мастерские по реставрации, камера для увлажнения в мастерскую по реставрации, шкаф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картотечный К5 АО для хранения произведений графики, холодильник, стол для дублирования световой для масс по реставрации, стол для дублирования в мастерскую по реставрации "Раритет" 2*2*90 см", стеллаж для сушки напольный для мастерской по реставрации, шкаф колпак вытяжной, плитка электрическая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Ханза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ФСЕ* 58032030, сушка для тканей для мастерской по реставрации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3306, Сейф SI – 1100, пресс стоковый для мастерской по реставрации 1200*1000 мм, сетки для сушки картин передвижные, двусторонние в мастерские по реставрации, холодильник)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пособий; компьютерная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E011F29" w14:textId="5CEF3CE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CB3593F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B1C664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B8C98BF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4BCCA0E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3305. Помещение для обеспечения практических занятий, хранения и профилактического обслуживания учебного оборудования. Мебель для хранения и обслуживания учебного оборудования,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04452BF0" w14:textId="148D774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EB0BC13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773B58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D07EEC1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45F65D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3306. Помещение для обеспечения практических занятий, хранения и профилактического обслуживания учебного оборудования. Мебель для хранения и обслуживания учебного оборудования,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AD2A92B" w14:textId="25B0EB99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4A47CBE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1D2BFC7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3B825493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Витражное искусство</w:t>
            </w:r>
          </w:p>
        </w:tc>
        <w:tc>
          <w:tcPr>
            <w:tcW w:w="3174" w:type="pct"/>
            <w:shd w:val="clear" w:color="auto" w:fill="auto"/>
            <w:hideMark/>
          </w:tcPr>
          <w:p w14:paraId="11F36D5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3205.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Учебная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мастерскаядля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самостоятельной работы, оснащённая лабораторным оборудованием: шлифовальные станки с абразивными головками, станок для резки стекла. Комплект учебной мебели, наборы демонстрационного оборудования и учебно-наглядных пособий, лабораторного оборудования, компьютерная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2B63F3A" w14:textId="4B65101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6C2913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5527BB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860C42B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352714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3213.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Учебная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мастерскаядля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самостоятельной работы, оснащённая лабораторным оборудованием: шлифовальные станки с абразивными головками, станок для резки стекла. Комплект учебной мебели, наборы демонстрационного оборудования и учебно-наглядных пособий, лабораторного оборудования, компьютерная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CD15BFC" w14:textId="156F758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B77619E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148B29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CF7D74C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B0B37E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3205-А. Помещение для обеспечения практических занятий, хранения и профилактического обслуживания учебного оборудования. Мебель для хранения и обслуживания учебного оборудования,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86D7D94" w14:textId="363A1E2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616C34A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0DE8D5D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860AB71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F9DDE1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3206. Помещение для обеспечения практических занятий, хранения и профилактического обслуживания учебного оборудования. Мебель для хранения и обслуживания учебного оборудования,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65D5872" w14:textId="071EF6C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546CD64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024EB85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2103906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Римская мозаика</w:t>
            </w:r>
          </w:p>
        </w:tc>
        <w:tc>
          <w:tcPr>
            <w:tcW w:w="3174" w:type="pct"/>
            <w:shd w:val="clear" w:color="auto" w:fill="auto"/>
            <w:hideMark/>
          </w:tcPr>
          <w:p w14:paraId="20C7268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3203.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Учебная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мастерскаядля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самостоятельной работы. Комплект учебной мебели, наборы демонстрационного оборудования и учебно-наглядных пособий, мебель для хранения и обслуживания учебного оборудования, станок для колки смальты, наборы демонстрационного оборудования и учебно-наглядных пособий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31E87A7" w14:textId="362807F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8C423B6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8421FE3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7BCE27E5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EDD73A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3202. Помещение для обеспечения практических занятий, хранения и профилактического обслуживания учебного оборудования. Мебель для хранения и обслуживания учебного оборудования,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00A9AFA6" w14:textId="1911B34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61CE72E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679ABDA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3669BDE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Флорентийская мозаика</w:t>
            </w:r>
          </w:p>
        </w:tc>
        <w:tc>
          <w:tcPr>
            <w:tcW w:w="3174" w:type="pct"/>
            <w:shd w:val="clear" w:color="auto" w:fill="auto"/>
            <w:hideMark/>
          </w:tcPr>
          <w:p w14:paraId="11A6A14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3214.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Учебная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мастерскаядля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самостоятельной работы. Комплект учебной мебели, наборы демонстрационного оборудования и учебно-наглядных пособий, лабораторного оборудования, машина шлифовальная PW5000 СH </w:t>
            </w:r>
            <w:proofErr w:type="spellStart"/>
            <w:proofErr w:type="gramStart"/>
            <w:r w:rsidRPr="009A7B59">
              <w:rPr>
                <w:color w:val="000000"/>
                <w:sz w:val="18"/>
                <w:szCs w:val="18"/>
              </w:rPr>
              <w:t>ок</w:t>
            </w:r>
            <w:proofErr w:type="spellEnd"/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/пол по камню 900 Вт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Takita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; машина шлифовальная по камню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Флекс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LW 802VR для мастерских по обработке камня; станок заточной JBG; установка ультразвуковая прошивочная МЭФ 346; станок шлифовально-обрезной TG003S; шлифовальная машинка Кристалл 200С для мастерских по камню; станок для заточки инструментов PROMA ON-200 для мастерских по флорентийской мозаике; машина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гравировально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-фрезерная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Fewella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FWX-30 для мастерских по флорентийской мозаике;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виброгалтовка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RAYTECH AV-75 (21,2л.); станок универсальный (комбинированный) </w:t>
            </w:r>
            <w:proofErr w:type="spellStart"/>
            <w:r w:rsidRPr="009A7B59">
              <w:rPr>
                <w:color w:val="000000"/>
                <w:sz w:val="18"/>
                <w:szCs w:val="18"/>
              </w:rPr>
              <w:t>Perfomax</w:t>
            </w:r>
            <w:proofErr w:type="spellEnd"/>
            <w:r w:rsidRPr="009A7B59">
              <w:rPr>
                <w:color w:val="000000"/>
                <w:sz w:val="18"/>
                <w:szCs w:val="18"/>
              </w:rPr>
              <w:t xml:space="preserve"> PKM-300.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0870022" w14:textId="392330BC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02690E6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DDD867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67D146B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78530E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3215. Помещение для обеспечения практических занятий, хранения и профилактического обслуживания учебного оборудования. Мебель для хранения и обслуживания учебного оборудования,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BB1D433" w14:textId="374FA9FE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A0F8973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1291C8CF" w14:textId="726853EA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Pr="009A7B5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7DD16D6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Настенная роспись</w:t>
            </w:r>
          </w:p>
        </w:tc>
        <w:tc>
          <w:tcPr>
            <w:tcW w:w="3174" w:type="pct"/>
            <w:shd w:val="clear" w:color="auto" w:fill="auto"/>
            <w:hideMark/>
          </w:tcPr>
          <w:p w14:paraId="665F488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3502. Учебная мастерская для проведения занятий лекционного типа, занятий семинарского типа, для групповых и индивидуальных консультаций, для текущего контроля и промежуточной аттестации, самостоятельной работы. Комплект учебной мебели, наборы демонстрационного оборудования и учебно-наглядных пособий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омпьютерная техника доступ к сети Интернет, ЭИОС Академии, включая ИС ZOOM.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06E7F1E" w14:textId="5BCB892D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261D199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2118DBD1" w14:textId="389A8B6C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9A7B5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51B5AF0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Иконопись</w:t>
            </w:r>
          </w:p>
        </w:tc>
        <w:tc>
          <w:tcPr>
            <w:tcW w:w="3174" w:type="pct"/>
            <w:shd w:val="clear" w:color="auto" w:fill="auto"/>
            <w:hideMark/>
          </w:tcPr>
          <w:p w14:paraId="4207772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3308.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самостоятельной работы, а также для хранения и профилактического обслуживания учебного оборудования. Комплект учебной и специализированной мебели: столы, мольберты «Академия»;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373F3EE" w14:textId="6AA6EA39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E86A7DE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7DB28FC7" w14:textId="6B28C0AE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Pr="009A7B5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4642C42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Темперная живопись</w:t>
            </w:r>
          </w:p>
        </w:tc>
        <w:tc>
          <w:tcPr>
            <w:tcW w:w="3174" w:type="pct"/>
            <w:shd w:val="clear" w:color="auto" w:fill="auto"/>
            <w:hideMark/>
          </w:tcPr>
          <w:p w14:paraId="0A6BC42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3311.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самостоятельной работы, а также для хранения и профилактического обслуживания учебного оборудования. Комплект учебной и специализированной мебели: столы, мольберты «Академия»;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35066DA" w14:textId="3168A2AA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C175854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2EE2ADFD" w14:textId="256D87C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9A7B5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4939A18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Лепка человека</w:t>
            </w:r>
          </w:p>
        </w:tc>
        <w:tc>
          <w:tcPr>
            <w:tcW w:w="3174" w:type="pct"/>
            <w:shd w:val="clear" w:color="auto" w:fill="auto"/>
            <w:hideMark/>
          </w:tcPr>
          <w:p w14:paraId="42F73B2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>Ауд. 3405.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самостоятельной работы. Комплект учебной и специализированной мебели, стеллаж для картин, подиум, подставка квадрат для скульптора, подиум крутящийся, подставка для натурщиков, мольберт;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21A4D8A1" w14:textId="0EBBF3E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D81CC3C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6A45F1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5ADFCCC4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6BF60E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3402. Помещение для обеспечения практических занятий, хранения и профилактического обслуживания учебного оборудования. Мебель для хранения и обслуживания учебного оборудования,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06F4843D" w14:textId="50269C3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5A5E6A4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2784FCD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3E51621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768ECF2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3404. Помещение для обеспечения практических занятий, хранения и профилактического обслуживания учебного оборудования. Мебель для хранения и обслуживания учебного оборудования,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5FADB281" w14:textId="4B9599AC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BAE603F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688DEB01" w14:textId="510855C9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277D85D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Роспись по керамике и фарфору</w:t>
            </w:r>
          </w:p>
        </w:tc>
        <w:tc>
          <w:tcPr>
            <w:tcW w:w="3174" w:type="pct"/>
            <w:shd w:val="clear" w:color="auto" w:fill="auto"/>
            <w:hideMark/>
          </w:tcPr>
          <w:p w14:paraId="15855CD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3303.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самостоятельной работы, а также для хранения и профилактического обслуживания учебного оборудования.  Комплект учебной и специализированной мебели: столы двухместные, стулья, стеллаж для картин, подставка;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8472049" w14:textId="23C4946A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C8AB3CF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0BAF0E8E" w14:textId="0E4C41E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Pr="009A7B5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55CE23D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Основы консервации и реставрации памятников искусства</w:t>
            </w:r>
          </w:p>
        </w:tc>
        <w:tc>
          <w:tcPr>
            <w:tcW w:w="3174" w:type="pct"/>
            <w:shd w:val="clear" w:color="auto" w:fill="auto"/>
            <w:hideMark/>
          </w:tcPr>
          <w:p w14:paraId="6042E40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3302.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самостоятельной работы, оснащённая лабораторным оборудованием: холодильник, шкаф химический вытяжной, плита электрическая, электронный микроскоп, шлифовальная машина, бормашина, а также для хранения и профилактического обслуживания учебного оборудования.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Комплект учебной мебели и лабораторного оборудования, в зависимости от степени его сложности, наборы учебно-наглядных пособий, мебель для хранения и обслуживания учебного оборудования, наборы демонстрационного оборудования и учебно-наглядных пособий, компьютерная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013294FF" w14:textId="58BE82A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6139ACF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4020D661" w14:textId="648DA66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Pr="009A7B5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46CD25D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Реставрация масляной и темперной живописи</w:t>
            </w:r>
          </w:p>
        </w:tc>
        <w:tc>
          <w:tcPr>
            <w:tcW w:w="3174" w:type="pct"/>
            <w:shd w:val="clear" w:color="auto" w:fill="auto"/>
            <w:hideMark/>
          </w:tcPr>
          <w:p w14:paraId="473155C3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3302.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самостоятельной работы, оснащённая лабораторным оборудованием: холодильник, шкаф химический вытяжной, плита электрическая, электронный микроскоп, шлифовальная машина, бормашина, а также для хранения и профилактического обслуживания учебного оборудования.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 xml:space="preserve"> Комплект учебной мебели и лабораторного оборудования, в зависимости от степени его сложности, наборы учебно-наглядных пособий, мебель для хранения и обслуживания учебного оборудования, наборы демонстрационного оборудования и учебно-наглядных пособий, компьютерная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AB3FD92" w14:textId="5DDDBB9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8C898D4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6926F00E" w14:textId="054F0EDE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772E6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15D448D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Учебная практика: Творческая практика</w:t>
            </w:r>
          </w:p>
        </w:tc>
        <w:tc>
          <w:tcPr>
            <w:tcW w:w="3174" w:type="pct"/>
            <w:shd w:val="clear" w:color="auto" w:fill="auto"/>
            <w:hideMark/>
          </w:tcPr>
          <w:p w14:paraId="0BFB2E5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3E2D3EA2" w14:textId="06EE4CAD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4EFE954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729BDDE5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09C9512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720FCF8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2212.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6399F8F0" w14:textId="47CF058C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9F2E03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22D702B3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D8F55EF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EE0818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35D6BBE4" w14:textId="6FD20DF0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F972AA3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58F5A6B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78C9191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6B9213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73C4E5E" w14:textId="5079DC1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C427795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54B9BC9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0A44F81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A8AC76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2411.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9109575" w14:textId="15A98868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67D2529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0CF24CF3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67EB422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5D15C7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2214.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4BD5DC9C" w14:textId="4A60C68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05A1BF8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A078396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D500EB3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4350B08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2312.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09905002" w14:textId="728ADBCE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7819877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BEFB843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567C9A89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5416AD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39AC7141" w14:textId="514C6FBB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014935E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1C2DC81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B922173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019F16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2413.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0E4FA25D" w14:textId="1C44DC6D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0B5194E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0663EDC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7D866339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79971B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2316.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44ACB553" w14:textId="721258B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3F99548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2E988B3F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D22B56C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796B94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2416.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5C4F298B" w14:textId="15BF9AA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6B9B914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78E0D88C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4E07A8D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2CA71A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2317.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7B75F15F" w14:textId="01E35DD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A1F39C5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DFE1FF0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91C14C7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555E0E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2417.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3AA29447" w14:textId="50217AFB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3CA93ECE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AF7E31A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2D0408D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4A492E7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2318.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7488BC35" w14:textId="2000110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7835201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3DB40EC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D5680A4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A91E46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2418. Учебная мастерская для проведения лекционных и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работы, а также для хранения и профилактического обслуживания учебного оборудования.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Комплект учебной и специализированной мебели: столы двухместные, стулья, стеллаж для картин, подиум, подставка для натюрмортов, подставка для натурщиков, мольберт «Академия» станковый, ширма; наборы учебно-наглядных пособий; мебель для хранения и обслуживания учебного оборудования; наборы демонстрационного оборудования и учебно-наглядных пособий.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hideMark/>
          </w:tcPr>
          <w:p w14:paraId="19F50311" w14:textId="3A7BBDA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9539D69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3EDDE5C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7783BC6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A99F84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6026. Помещение-мастерская для обеспечения практических занятий,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оборудования: фрезерный станок по дереву G-900, станок рейсмусовый JWP-208-3, токарный станок по дереву СL-1200, фуговальный станок SCM-F-520 NOVA, станок круглопильный Ц6-2, торцовочный станок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GS 254M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2FD71529" w14:textId="497DB32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27ACBF3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47CAA4FA" w14:textId="2CBBD4A8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772E6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4427F0D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Производственная практика: Педагогическая практика</w:t>
            </w:r>
          </w:p>
        </w:tc>
        <w:tc>
          <w:tcPr>
            <w:tcW w:w="3174" w:type="pct"/>
            <w:shd w:val="clear" w:color="auto" w:fill="auto"/>
            <w:hideMark/>
          </w:tcPr>
          <w:p w14:paraId="4B5083F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1308. Учебная мастерская для проведения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 обучающихся.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Помещение для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 (столы, стулья) и оборудования (мольберты, светильники, подиумы), наборы учебно-наглядных пособий, мебель для хранения и обслуживания учебного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AE446BE" w14:textId="209B57D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398532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4BEF1CE4" w14:textId="77777777" w:rsidR="007D6176" w:rsidRPr="00B772E6" w:rsidRDefault="007D6176" w:rsidP="009F1F8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F343B15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01CB6FD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1312. Учебная мастерская для проведения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 обучающихся.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Помещение для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 (столы, стулья) и оборудования (мольберты, светильники, подиумы), наборы учебно-наглядных пособий, мебель для хранения и обслуживания учебного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48D80EF" w14:textId="58CAC551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8000459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5B9DE9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69D63AE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4F05EAB8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1313. Учебная мастерская для проведения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 обучающихся.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Помещение для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 (столы, стулья) и оборудования (мольберты, светильники, подиумы), наборы учебно-наглядных пособий, мебель для хранения и обслуживания учебного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10A6CE3" w14:textId="0E1F723A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E0B53D4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3B3B9E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0EF983B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2AFC39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1314. Учебная мастерская для проведения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 обучающихся.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Помещение для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 (столы, стулья) и оборудования (мольберты, светильники, подиумы), наборы учебно-наглядных пособий, мебель для хранения и обслуживания учебного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BEF1527" w14:textId="7B461AC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88E25D4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739BE3F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E85C03E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C2CDCD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1315. Учебная мастерская для проведения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 обучающихся.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Помещение для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 (столы, стулья) и оборудования (мольберты, светильники, подиумы), наборы учебно-наглядных пособий, мебель для хранения и обслуживания учебного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50222264" w14:textId="37F6709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5780FBA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04E052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1C2808BA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46E3887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1316. Учебная мастерская для проведения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 обучающихся.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Помещение для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 (столы, стулья) и оборудования (мольберты, светильники, подиумы), наборы учебно-наглядных пособий, мебель для хранения и обслуживания учебного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21F6D5E2" w14:textId="171914E5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B87E2A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A00172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0842E8C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9FA775E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1320. Учебная мастерская для проведения практических занятий по дисциплинам художественного цикла, для групповых и индивидуальных консультаций, для текущего контроля и промежуточной аттестации, для самостоятельной работы обучающихся.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Помещение для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 (столы, стулья) и оборудования (мольберты, светильники, подиумы), наборы учебно-наглядных пособий, мебель для хранения и обслуживания учебного оборудования и учебно-наглядных пособий.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8C22810" w14:textId="08FCB1A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19F5C4C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70DF4DC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D776281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580ACCBF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6026. Помещение-мастерская для обеспечения практических занятий,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оборудования: фрезерный станок по дереву G-900, станок рейсмусовый JWP-208-3, токарный станок по дереву СL-1200, фуговальный станок SCM-F-520 NOVA, станок круглопильный Ц6-2, торцовочный станок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GS 254M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15DAC15" w14:textId="38FBFBB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0A94A6C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09A4B212" w14:textId="2B03F18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Pr="009A7B5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0E5003B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Производственная практика:  Выставочная практика</w:t>
            </w:r>
          </w:p>
        </w:tc>
        <w:tc>
          <w:tcPr>
            <w:tcW w:w="3174" w:type="pct"/>
            <w:shd w:val="clear" w:color="auto" w:fill="auto"/>
            <w:hideMark/>
          </w:tcPr>
          <w:p w14:paraId="2EABD056" w14:textId="007FF76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Музейно-выставочный комплекс Академии. 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0643DF3" w14:textId="7D68466A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11B100A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29990573" w14:textId="5A70312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Pr="009A7B5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6E72DC2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Производственная практика: Преддипломная практика</w:t>
            </w:r>
          </w:p>
        </w:tc>
        <w:tc>
          <w:tcPr>
            <w:tcW w:w="3174" w:type="pct"/>
            <w:shd w:val="clear" w:color="auto" w:fill="auto"/>
            <w:hideMark/>
          </w:tcPr>
          <w:p w14:paraId="47739F2D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6507-А.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9AE5C63" w14:textId="6C3D769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C79429B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364333D0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B2786DB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466D66A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6511.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E0838D5" w14:textId="1FCEAA4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B973AE6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2FD1EA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38CFD07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72D3B6A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6512.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F131EF4" w14:textId="4B07EBD6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31A85D2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3BB759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599B6BF0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A88AB9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6514.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282C35D9" w14:textId="3A4F7BD9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B5BEC85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B8CA7C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0E0D32A5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2B5CA40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6515.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C0C9FD2" w14:textId="6FB8891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7C3E57B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008D6AC2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C45500B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A1C9F5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6519.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5719E71B" w14:textId="7B04EA7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0BEAEAD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1475E06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39EEEAD1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DB3173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6520.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7A8E50CC" w14:textId="379793B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75E0EC69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6E3FF36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26694DA6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0D498C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6520-А.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6F591A2" w14:textId="13DD3D8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489D8582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0DA5BF3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4065104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15EFB3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6527.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13D7607E" w14:textId="49A50C72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096B37F5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5E17ADD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4D759E66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344A81DA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6528.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29645706" w14:textId="09B44DD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2250FE50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714E5D03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66531FF8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1DFE4BE1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6529. Учебная художественная мастерская для самостоятельной практической работы по выполнению ВКР, текущего контроля и промежуточной аттестации, а также для хранения оборудования и живописных работ. </w:t>
            </w:r>
            <w:r w:rsidRPr="009A7B59">
              <w:rPr>
                <w:color w:val="000000"/>
                <w:sz w:val="18"/>
                <w:szCs w:val="18"/>
              </w:rPr>
              <w:br/>
              <w:t>Комплект учебной мебели, специализированной мебели.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FB1C7F6" w14:textId="42A61EC4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603A5502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183903A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5E4DE72C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6DAA6417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Ауд. 6026. Помещение-мастерская для обеспечения практических занятий, хранения и профилактического обслуживания учебного оборудования. 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Комплект оборудования: фрезерный станок по дереву G-900, станок рейсмусовый JWP-208-3, токарный станок по дереву СL-1200, фуговальный станок SCM-F-520 NOVA, станок круглопильный Ц6-2, торцовочный станок </w:t>
            </w:r>
            <w:proofErr w:type="gramStart"/>
            <w:r w:rsidRPr="009A7B59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A7B59">
              <w:rPr>
                <w:color w:val="000000"/>
                <w:sz w:val="18"/>
                <w:szCs w:val="18"/>
              </w:rPr>
              <w:t>GS 254M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3CCEAFC8" w14:textId="1615F5B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5965B029" w14:textId="77777777" w:rsidTr="00BB4D03">
        <w:trPr>
          <w:cantSplit/>
          <w:trHeight w:val="20"/>
        </w:trPr>
        <w:tc>
          <w:tcPr>
            <w:tcW w:w="227" w:type="pct"/>
            <w:vMerge w:val="restart"/>
            <w:shd w:val="clear" w:color="auto" w:fill="auto"/>
            <w:noWrap/>
            <w:hideMark/>
          </w:tcPr>
          <w:p w14:paraId="38DC2743" w14:textId="0FD7256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9A7B5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hideMark/>
          </w:tcPr>
          <w:p w14:paraId="70DB00A4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3174" w:type="pct"/>
            <w:shd w:val="clear" w:color="auto" w:fill="auto"/>
            <w:hideMark/>
          </w:tcPr>
          <w:p w14:paraId="1CB48279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  <w:lang w:val="en-US"/>
              </w:rPr>
            </w:pPr>
            <w:r w:rsidRPr="009A7B59">
              <w:rPr>
                <w:color w:val="000000"/>
                <w:sz w:val="18"/>
                <w:szCs w:val="18"/>
              </w:rPr>
              <w:t>Ауд. 3504. Учебная аудитория для проведения занятий лекционного типа, занятий семинарского типа, для групповых и индивидуальных консультаций, для текущего контроля и промежуточной аттестации, самостоятельной работы. Комплект учебной мебели, специализированной мебели, наборы учебно-наглядных пособий, собрание учебной литературы, компьютерная техника, доступ сети Интернет, ЭИОС Академии, включая ИС ZOOM. Программное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A7B59">
              <w:rPr>
                <w:color w:val="000000"/>
                <w:sz w:val="18"/>
                <w:szCs w:val="18"/>
              </w:rPr>
              <w:t>обеспечение</w:t>
            </w:r>
            <w:r w:rsidRPr="009A7B59">
              <w:rPr>
                <w:color w:val="000000"/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53FE2F34" w14:textId="3107D44F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9A7B59" w14:paraId="1F35FBBA" w14:textId="77777777" w:rsidTr="00BB4D03">
        <w:trPr>
          <w:cantSplit/>
          <w:trHeight w:val="20"/>
        </w:trPr>
        <w:tc>
          <w:tcPr>
            <w:tcW w:w="227" w:type="pct"/>
            <w:vMerge/>
            <w:shd w:val="clear" w:color="auto" w:fill="auto"/>
            <w:noWrap/>
            <w:hideMark/>
          </w:tcPr>
          <w:p w14:paraId="2D23FFAB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hideMark/>
          </w:tcPr>
          <w:p w14:paraId="591416BD" w14:textId="77777777" w:rsidR="007D6176" w:rsidRPr="009A7B59" w:rsidRDefault="007D6176" w:rsidP="009F1F81">
            <w:pPr>
              <w:rPr>
                <w:sz w:val="18"/>
                <w:szCs w:val="18"/>
              </w:rPr>
            </w:pPr>
          </w:p>
        </w:tc>
        <w:tc>
          <w:tcPr>
            <w:tcW w:w="3174" w:type="pct"/>
            <w:shd w:val="clear" w:color="auto" w:fill="auto"/>
            <w:hideMark/>
          </w:tcPr>
          <w:p w14:paraId="72B945C5" w14:textId="77777777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>Ауд. 1219. Киноконцертный зал. Проведение защиты выпускных квалификационных работ.</w:t>
            </w:r>
            <w:r w:rsidRPr="009A7B59">
              <w:rPr>
                <w:color w:val="000000"/>
                <w:sz w:val="18"/>
                <w:szCs w:val="18"/>
              </w:rPr>
              <w:br/>
              <w:t xml:space="preserve">Аудио-видео и концертное оборудование. 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48B69319" w14:textId="0E3976F3" w:rsidR="007D6176" w:rsidRPr="009A7B59" w:rsidRDefault="007D6176" w:rsidP="009F1F81">
            <w:pPr>
              <w:rPr>
                <w:color w:val="000000"/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tr w:rsidR="007D6176" w:rsidRPr="007E2DB8" w14:paraId="03A0C0FC" w14:textId="77777777" w:rsidTr="00BB4D03">
        <w:trPr>
          <w:cantSplit/>
          <w:trHeight w:val="20"/>
        </w:trPr>
        <w:tc>
          <w:tcPr>
            <w:tcW w:w="227" w:type="pct"/>
            <w:shd w:val="clear" w:color="auto" w:fill="auto"/>
            <w:noWrap/>
            <w:hideMark/>
          </w:tcPr>
          <w:p w14:paraId="771645B7" w14:textId="03BE8900" w:rsidR="007D6176" w:rsidRPr="007E2DB8" w:rsidRDefault="007D6176" w:rsidP="009F1F81">
            <w:pPr>
              <w:rPr>
                <w:sz w:val="18"/>
                <w:szCs w:val="18"/>
              </w:rPr>
            </w:pPr>
            <w:r w:rsidRPr="007E2DB8">
              <w:rPr>
                <w:sz w:val="18"/>
                <w:szCs w:val="18"/>
              </w:rPr>
              <w:t>49.</w:t>
            </w:r>
          </w:p>
        </w:tc>
        <w:tc>
          <w:tcPr>
            <w:tcW w:w="801" w:type="pct"/>
            <w:shd w:val="clear" w:color="auto" w:fill="auto"/>
            <w:noWrap/>
            <w:hideMark/>
          </w:tcPr>
          <w:p w14:paraId="2C7D7059" w14:textId="77777777" w:rsidR="007D6176" w:rsidRPr="007E2DB8" w:rsidRDefault="007D6176" w:rsidP="009F1F81">
            <w:pPr>
              <w:rPr>
                <w:sz w:val="18"/>
                <w:szCs w:val="18"/>
              </w:rPr>
            </w:pPr>
            <w:r w:rsidRPr="007E2DB8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3174" w:type="pct"/>
            <w:shd w:val="clear" w:color="auto" w:fill="auto"/>
            <w:hideMark/>
          </w:tcPr>
          <w:p w14:paraId="634BD6E1" w14:textId="77777777" w:rsidR="007D6176" w:rsidRPr="007E2DB8" w:rsidRDefault="007D6176" w:rsidP="009F1F81">
            <w:pPr>
              <w:rPr>
                <w:sz w:val="18"/>
                <w:szCs w:val="18"/>
                <w:lang w:val="en-US"/>
              </w:rPr>
            </w:pPr>
            <w:r w:rsidRPr="007E2DB8">
              <w:rPr>
                <w:sz w:val="18"/>
                <w:szCs w:val="18"/>
              </w:rPr>
              <w:t>Ауд. 3504. Учебная аудитория для проведения занятий лекционного типа, занятий семинарского типа, для групповых и индивидуальных консультаций, для текущего контроля и промежуточной аттестации, самостоятельной работы. Комплект учебной мебели, специализированной мебели, наборы учебно-наглядных пособий, собрание учебной литературы, компьютерная техника, доступ сети Интернет, ЭИОС Академии, включая ИС ZOOM. Программное</w:t>
            </w:r>
            <w:r w:rsidRPr="007E2DB8">
              <w:rPr>
                <w:sz w:val="18"/>
                <w:szCs w:val="18"/>
                <w:lang w:val="en-US"/>
              </w:rPr>
              <w:t xml:space="preserve"> </w:t>
            </w:r>
            <w:r w:rsidRPr="007E2DB8">
              <w:rPr>
                <w:sz w:val="18"/>
                <w:szCs w:val="18"/>
              </w:rPr>
              <w:t>обеспечение</w:t>
            </w:r>
            <w:r w:rsidRPr="007E2DB8">
              <w:rPr>
                <w:sz w:val="18"/>
                <w:szCs w:val="18"/>
                <w:lang w:val="en-US"/>
              </w:rPr>
              <w:t>: Microsoft Windows Professional 7 Russian Upgrade Academic, Microsoft Office 2010 Academic Russian</w:t>
            </w:r>
          </w:p>
        </w:tc>
        <w:tc>
          <w:tcPr>
            <w:tcW w:w="798" w:type="pct"/>
            <w:shd w:val="clear" w:color="auto" w:fill="auto"/>
            <w:noWrap/>
            <w:hideMark/>
          </w:tcPr>
          <w:p w14:paraId="6F7F59B1" w14:textId="66E43449" w:rsidR="007D6176" w:rsidRPr="007E2DB8" w:rsidRDefault="007D6176" w:rsidP="009F1F81">
            <w:pPr>
              <w:rPr>
                <w:sz w:val="18"/>
                <w:szCs w:val="18"/>
              </w:rPr>
            </w:pPr>
            <w:r w:rsidRPr="009A7B59">
              <w:rPr>
                <w:color w:val="000000"/>
                <w:sz w:val="18"/>
                <w:szCs w:val="18"/>
              </w:rPr>
              <w:t xml:space="preserve">117133, г. Москва, </w:t>
            </w:r>
            <w:r>
              <w:rPr>
                <w:color w:val="000000"/>
                <w:sz w:val="18"/>
                <w:szCs w:val="18"/>
              </w:rPr>
              <w:br/>
            </w:r>
            <w:r w:rsidRPr="009A7B59">
              <w:rPr>
                <w:color w:val="000000"/>
                <w:sz w:val="18"/>
                <w:szCs w:val="18"/>
              </w:rPr>
              <w:t>ул. Академика Варги, д. 15</w:t>
            </w:r>
          </w:p>
        </w:tc>
      </w:tr>
      <w:bookmarkEnd w:id="0"/>
    </w:tbl>
    <w:p w14:paraId="1DD19C1C" w14:textId="77777777" w:rsidR="00E7084C" w:rsidRDefault="00E7084C" w:rsidP="00026F5B">
      <w:pPr>
        <w:autoSpaceDE/>
        <w:autoSpaceDN/>
        <w:rPr>
          <w:sz w:val="24"/>
          <w:szCs w:val="24"/>
        </w:rPr>
      </w:pPr>
    </w:p>
    <w:sectPr w:rsidR="00E7084C" w:rsidSect="007C1ADC">
      <w:footerReference w:type="default" r:id="rId9"/>
      <w:pgSz w:w="16840" w:h="11907" w:orient="landscape" w:code="9"/>
      <w:pgMar w:top="1021" w:right="737" w:bottom="1021" w:left="680" w:header="397" w:footer="45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5081A" w14:textId="77777777" w:rsidR="00AB1E3F" w:rsidRDefault="00AB1E3F">
      <w:r>
        <w:separator/>
      </w:r>
    </w:p>
  </w:endnote>
  <w:endnote w:type="continuationSeparator" w:id="0">
    <w:p w14:paraId="6986926F" w14:textId="77777777" w:rsidR="00AB1E3F" w:rsidRDefault="00A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30206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1E09C0A" w14:textId="482E2E2F" w:rsidR="00463C9C" w:rsidRPr="007C1ADC" w:rsidRDefault="00463C9C" w:rsidP="007C1ADC">
        <w:pPr>
          <w:pStyle w:val="a5"/>
          <w:jc w:val="center"/>
          <w:rPr>
            <w:sz w:val="22"/>
          </w:rPr>
        </w:pPr>
        <w:r w:rsidRPr="007C1ADC">
          <w:rPr>
            <w:sz w:val="22"/>
          </w:rPr>
          <w:fldChar w:fldCharType="begin"/>
        </w:r>
        <w:r w:rsidRPr="007C1ADC">
          <w:rPr>
            <w:sz w:val="22"/>
          </w:rPr>
          <w:instrText>PAGE   \* MERGEFORMAT</w:instrText>
        </w:r>
        <w:r w:rsidRPr="007C1ADC">
          <w:rPr>
            <w:sz w:val="22"/>
          </w:rPr>
          <w:fldChar w:fldCharType="separate"/>
        </w:r>
        <w:r w:rsidR="00BB4D03">
          <w:rPr>
            <w:noProof/>
            <w:sz w:val="22"/>
          </w:rPr>
          <w:t>20</w:t>
        </w:r>
        <w:r w:rsidRPr="007C1ADC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DE8E2" w14:textId="77777777" w:rsidR="00AB1E3F" w:rsidRDefault="00AB1E3F">
      <w:r>
        <w:separator/>
      </w:r>
    </w:p>
  </w:footnote>
  <w:footnote w:type="continuationSeparator" w:id="0">
    <w:p w14:paraId="400F37FC" w14:textId="77777777" w:rsidR="00AB1E3F" w:rsidRDefault="00A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DCE"/>
    <w:multiLevelType w:val="hybridMultilevel"/>
    <w:tmpl w:val="85C0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139F3"/>
    <w:multiLevelType w:val="multilevel"/>
    <w:tmpl w:val="C1E2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827FEF"/>
    <w:multiLevelType w:val="hybridMultilevel"/>
    <w:tmpl w:val="8A86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84532"/>
    <w:multiLevelType w:val="hybridMultilevel"/>
    <w:tmpl w:val="B57A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4FB3"/>
    <w:multiLevelType w:val="hybridMultilevel"/>
    <w:tmpl w:val="B75E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95D4C"/>
    <w:multiLevelType w:val="hybridMultilevel"/>
    <w:tmpl w:val="A3D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95ADE"/>
    <w:multiLevelType w:val="hybridMultilevel"/>
    <w:tmpl w:val="6F42A4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88B3500"/>
    <w:multiLevelType w:val="hybridMultilevel"/>
    <w:tmpl w:val="F8D6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B5AD9"/>
    <w:multiLevelType w:val="multilevel"/>
    <w:tmpl w:val="0428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494C13"/>
    <w:multiLevelType w:val="hybridMultilevel"/>
    <w:tmpl w:val="A3D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1326AD6"/>
    <w:multiLevelType w:val="hybridMultilevel"/>
    <w:tmpl w:val="DEB8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51"/>
    <w:rsid w:val="00001131"/>
    <w:rsid w:val="00010614"/>
    <w:rsid w:val="00022203"/>
    <w:rsid w:val="00022E1A"/>
    <w:rsid w:val="00023490"/>
    <w:rsid w:val="00026F5B"/>
    <w:rsid w:val="00035A46"/>
    <w:rsid w:val="00041C8B"/>
    <w:rsid w:val="000446ED"/>
    <w:rsid w:val="00064650"/>
    <w:rsid w:val="00070B44"/>
    <w:rsid w:val="00071ED0"/>
    <w:rsid w:val="00076F7C"/>
    <w:rsid w:val="00080159"/>
    <w:rsid w:val="00087B9C"/>
    <w:rsid w:val="000B6513"/>
    <w:rsid w:val="000D0082"/>
    <w:rsid w:val="000D1624"/>
    <w:rsid w:val="000E1D4D"/>
    <w:rsid w:val="000E1FAA"/>
    <w:rsid w:val="000E31AD"/>
    <w:rsid w:val="000E7B30"/>
    <w:rsid w:val="000F5C69"/>
    <w:rsid w:val="0011422B"/>
    <w:rsid w:val="00117649"/>
    <w:rsid w:val="00120371"/>
    <w:rsid w:val="0012478D"/>
    <w:rsid w:val="00135269"/>
    <w:rsid w:val="00137F06"/>
    <w:rsid w:val="001447EF"/>
    <w:rsid w:val="00150856"/>
    <w:rsid w:val="00154437"/>
    <w:rsid w:val="001563D2"/>
    <w:rsid w:val="0016269B"/>
    <w:rsid w:val="00162E95"/>
    <w:rsid w:val="001671AD"/>
    <w:rsid w:val="00173F19"/>
    <w:rsid w:val="0017730A"/>
    <w:rsid w:val="001819A8"/>
    <w:rsid w:val="00183FCC"/>
    <w:rsid w:val="00191E8D"/>
    <w:rsid w:val="00191EF2"/>
    <w:rsid w:val="001A54AD"/>
    <w:rsid w:val="001C54C0"/>
    <w:rsid w:val="001E22B1"/>
    <w:rsid w:val="001E3D7F"/>
    <w:rsid w:val="001E69C7"/>
    <w:rsid w:val="00202E72"/>
    <w:rsid w:val="00206235"/>
    <w:rsid w:val="002215B5"/>
    <w:rsid w:val="00234896"/>
    <w:rsid w:val="002447AB"/>
    <w:rsid w:val="00244AE0"/>
    <w:rsid w:val="00245280"/>
    <w:rsid w:val="00245631"/>
    <w:rsid w:val="00246CF4"/>
    <w:rsid w:val="00251734"/>
    <w:rsid w:val="00252577"/>
    <w:rsid w:val="002531BD"/>
    <w:rsid w:val="00253962"/>
    <w:rsid w:val="00265FAF"/>
    <w:rsid w:val="00275666"/>
    <w:rsid w:val="0028135C"/>
    <w:rsid w:val="00281424"/>
    <w:rsid w:val="00287162"/>
    <w:rsid w:val="00290BF5"/>
    <w:rsid w:val="002935EF"/>
    <w:rsid w:val="0029580A"/>
    <w:rsid w:val="002B5FAF"/>
    <w:rsid w:val="002B6DC3"/>
    <w:rsid w:val="002E3FEA"/>
    <w:rsid w:val="002E4E04"/>
    <w:rsid w:val="002F118F"/>
    <w:rsid w:val="002F1FAF"/>
    <w:rsid w:val="002F5587"/>
    <w:rsid w:val="002F759C"/>
    <w:rsid w:val="00301215"/>
    <w:rsid w:val="003074E9"/>
    <w:rsid w:val="0031037E"/>
    <w:rsid w:val="00312CB9"/>
    <w:rsid w:val="00324500"/>
    <w:rsid w:val="0032652C"/>
    <w:rsid w:val="003338D7"/>
    <w:rsid w:val="00334954"/>
    <w:rsid w:val="00340096"/>
    <w:rsid w:val="003410EA"/>
    <w:rsid w:val="0034261C"/>
    <w:rsid w:val="0034342E"/>
    <w:rsid w:val="00354B93"/>
    <w:rsid w:val="00355825"/>
    <w:rsid w:val="00360D3E"/>
    <w:rsid w:val="003665C4"/>
    <w:rsid w:val="0037388C"/>
    <w:rsid w:val="00373F09"/>
    <w:rsid w:val="00382C79"/>
    <w:rsid w:val="00385059"/>
    <w:rsid w:val="00386408"/>
    <w:rsid w:val="00390F3C"/>
    <w:rsid w:val="003911FD"/>
    <w:rsid w:val="003A5A53"/>
    <w:rsid w:val="003B2D98"/>
    <w:rsid w:val="003C1904"/>
    <w:rsid w:val="003D0B19"/>
    <w:rsid w:val="003D4D0B"/>
    <w:rsid w:val="003E2B30"/>
    <w:rsid w:val="003E345B"/>
    <w:rsid w:val="003E353D"/>
    <w:rsid w:val="003E3C53"/>
    <w:rsid w:val="003F1E88"/>
    <w:rsid w:val="003F4551"/>
    <w:rsid w:val="00407667"/>
    <w:rsid w:val="00407DDB"/>
    <w:rsid w:val="0041385D"/>
    <w:rsid w:val="00424520"/>
    <w:rsid w:val="004277BF"/>
    <w:rsid w:val="00436288"/>
    <w:rsid w:val="00436F7B"/>
    <w:rsid w:val="004410C9"/>
    <w:rsid w:val="004418C7"/>
    <w:rsid w:val="00443ABF"/>
    <w:rsid w:val="00444684"/>
    <w:rsid w:val="0044605B"/>
    <w:rsid w:val="00463C9C"/>
    <w:rsid w:val="00476789"/>
    <w:rsid w:val="00481EB3"/>
    <w:rsid w:val="00486421"/>
    <w:rsid w:val="004914CE"/>
    <w:rsid w:val="00492771"/>
    <w:rsid w:val="0049326C"/>
    <w:rsid w:val="004969D4"/>
    <w:rsid w:val="004A3163"/>
    <w:rsid w:val="004B08D0"/>
    <w:rsid w:val="004B2CA9"/>
    <w:rsid w:val="004B4960"/>
    <w:rsid w:val="004C3A2B"/>
    <w:rsid w:val="004C4A9B"/>
    <w:rsid w:val="004C4DF0"/>
    <w:rsid w:val="004C4F55"/>
    <w:rsid w:val="004C5D43"/>
    <w:rsid w:val="004D3FAF"/>
    <w:rsid w:val="004E5353"/>
    <w:rsid w:val="004E7374"/>
    <w:rsid w:val="004E74F1"/>
    <w:rsid w:val="004E7807"/>
    <w:rsid w:val="004F3AE8"/>
    <w:rsid w:val="004F5CF5"/>
    <w:rsid w:val="00503A2B"/>
    <w:rsid w:val="00506D89"/>
    <w:rsid w:val="005104C5"/>
    <w:rsid w:val="00512540"/>
    <w:rsid w:val="00514FFD"/>
    <w:rsid w:val="00520A54"/>
    <w:rsid w:val="005218CD"/>
    <w:rsid w:val="00524DBF"/>
    <w:rsid w:val="00535975"/>
    <w:rsid w:val="00541024"/>
    <w:rsid w:val="00542396"/>
    <w:rsid w:val="00550ED4"/>
    <w:rsid w:val="00551863"/>
    <w:rsid w:val="00552161"/>
    <w:rsid w:val="0055328B"/>
    <w:rsid w:val="00565EA5"/>
    <w:rsid w:val="0057199B"/>
    <w:rsid w:val="005754DA"/>
    <w:rsid w:val="00581FF4"/>
    <w:rsid w:val="00590C0A"/>
    <w:rsid w:val="00593735"/>
    <w:rsid w:val="005A09D8"/>
    <w:rsid w:val="005A0C2A"/>
    <w:rsid w:val="005A68C5"/>
    <w:rsid w:val="005B7E14"/>
    <w:rsid w:val="005C1462"/>
    <w:rsid w:val="005C2CEF"/>
    <w:rsid w:val="005C66D2"/>
    <w:rsid w:val="005D165F"/>
    <w:rsid w:val="005D356F"/>
    <w:rsid w:val="005D4D08"/>
    <w:rsid w:val="005D7444"/>
    <w:rsid w:val="005E6B74"/>
    <w:rsid w:val="005E7CA6"/>
    <w:rsid w:val="005F16CD"/>
    <w:rsid w:val="005F4334"/>
    <w:rsid w:val="00600603"/>
    <w:rsid w:val="00601A8C"/>
    <w:rsid w:val="00616731"/>
    <w:rsid w:val="00617B1A"/>
    <w:rsid w:val="00620033"/>
    <w:rsid w:val="00623C23"/>
    <w:rsid w:val="006304EA"/>
    <w:rsid w:val="00631A7F"/>
    <w:rsid w:val="00643239"/>
    <w:rsid w:val="006516C7"/>
    <w:rsid w:val="00651D0D"/>
    <w:rsid w:val="006529AE"/>
    <w:rsid w:val="006548B4"/>
    <w:rsid w:val="00656708"/>
    <w:rsid w:val="00663C90"/>
    <w:rsid w:val="006643F8"/>
    <w:rsid w:val="006648DF"/>
    <w:rsid w:val="00666530"/>
    <w:rsid w:val="00671DD8"/>
    <w:rsid w:val="00676621"/>
    <w:rsid w:val="0067733E"/>
    <w:rsid w:val="00687DE9"/>
    <w:rsid w:val="00690431"/>
    <w:rsid w:val="006924B1"/>
    <w:rsid w:val="00695157"/>
    <w:rsid w:val="006A1620"/>
    <w:rsid w:val="006C521A"/>
    <w:rsid w:val="006D1B22"/>
    <w:rsid w:val="006E0A51"/>
    <w:rsid w:val="006F1CBF"/>
    <w:rsid w:val="006F398C"/>
    <w:rsid w:val="006F3FD6"/>
    <w:rsid w:val="006F4598"/>
    <w:rsid w:val="006F502C"/>
    <w:rsid w:val="006F598E"/>
    <w:rsid w:val="007154D4"/>
    <w:rsid w:val="0072036B"/>
    <w:rsid w:val="0072306F"/>
    <w:rsid w:val="00726737"/>
    <w:rsid w:val="0073232E"/>
    <w:rsid w:val="00735419"/>
    <w:rsid w:val="0074145D"/>
    <w:rsid w:val="00742445"/>
    <w:rsid w:val="0074717F"/>
    <w:rsid w:val="00747F19"/>
    <w:rsid w:val="00751A4F"/>
    <w:rsid w:val="00757F6E"/>
    <w:rsid w:val="0076657D"/>
    <w:rsid w:val="007718CA"/>
    <w:rsid w:val="007721B7"/>
    <w:rsid w:val="007726B1"/>
    <w:rsid w:val="007732E3"/>
    <w:rsid w:val="0077692F"/>
    <w:rsid w:val="0077781E"/>
    <w:rsid w:val="00781C4A"/>
    <w:rsid w:val="00787785"/>
    <w:rsid w:val="00795C1E"/>
    <w:rsid w:val="007A12D1"/>
    <w:rsid w:val="007A4094"/>
    <w:rsid w:val="007B63E6"/>
    <w:rsid w:val="007C1ADC"/>
    <w:rsid w:val="007C2FA5"/>
    <w:rsid w:val="007C7225"/>
    <w:rsid w:val="007D6176"/>
    <w:rsid w:val="007E249C"/>
    <w:rsid w:val="007E2DB8"/>
    <w:rsid w:val="007F43FE"/>
    <w:rsid w:val="007F4FBF"/>
    <w:rsid w:val="007F6156"/>
    <w:rsid w:val="007F6B59"/>
    <w:rsid w:val="00806FF4"/>
    <w:rsid w:val="0081769E"/>
    <w:rsid w:val="00822565"/>
    <w:rsid w:val="00832A76"/>
    <w:rsid w:val="00840020"/>
    <w:rsid w:val="00840894"/>
    <w:rsid w:val="008411B7"/>
    <w:rsid w:val="00841F3B"/>
    <w:rsid w:val="00850E85"/>
    <w:rsid w:val="00852B20"/>
    <w:rsid w:val="00863071"/>
    <w:rsid w:val="00867A71"/>
    <w:rsid w:val="0088117E"/>
    <w:rsid w:val="00883548"/>
    <w:rsid w:val="00883BE7"/>
    <w:rsid w:val="008901AE"/>
    <w:rsid w:val="00891A7B"/>
    <w:rsid w:val="008A0AD0"/>
    <w:rsid w:val="008B1752"/>
    <w:rsid w:val="008B70DB"/>
    <w:rsid w:val="008B7859"/>
    <w:rsid w:val="008B7CF3"/>
    <w:rsid w:val="008C2539"/>
    <w:rsid w:val="008C3E0C"/>
    <w:rsid w:val="008C5CCF"/>
    <w:rsid w:val="008C6383"/>
    <w:rsid w:val="008D01CA"/>
    <w:rsid w:val="008D04E8"/>
    <w:rsid w:val="008D2584"/>
    <w:rsid w:val="008D7156"/>
    <w:rsid w:val="008E1B65"/>
    <w:rsid w:val="008E24DD"/>
    <w:rsid w:val="008E3919"/>
    <w:rsid w:val="008E3B34"/>
    <w:rsid w:val="008E6702"/>
    <w:rsid w:val="009048DB"/>
    <w:rsid w:val="00905360"/>
    <w:rsid w:val="0090727A"/>
    <w:rsid w:val="00920F3F"/>
    <w:rsid w:val="0092205F"/>
    <w:rsid w:val="0092314A"/>
    <w:rsid w:val="009303AF"/>
    <w:rsid w:val="0093218F"/>
    <w:rsid w:val="00934237"/>
    <w:rsid w:val="00945804"/>
    <w:rsid w:val="00946E47"/>
    <w:rsid w:val="00947BD9"/>
    <w:rsid w:val="00953A8F"/>
    <w:rsid w:val="0095621C"/>
    <w:rsid w:val="0095693E"/>
    <w:rsid w:val="00957D8C"/>
    <w:rsid w:val="009647D3"/>
    <w:rsid w:val="0096641B"/>
    <w:rsid w:val="00966EA3"/>
    <w:rsid w:val="00970A8A"/>
    <w:rsid w:val="00971394"/>
    <w:rsid w:val="00974CD1"/>
    <w:rsid w:val="009769B0"/>
    <w:rsid w:val="0099428F"/>
    <w:rsid w:val="00994691"/>
    <w:rsid w:val="009A007C"/>
    <w:rsid w:val="009A1D5F"/>
    <w:rsid w:val="009A26A4"/>
    <w:rsid w:val="009A6380"/>
    <w:rsid w:val="009B5552"/>
    <w:rsid w:val="009B5DE4"/>
    <w:rsid w:val="009C450E"/>
    <w:rsid w:val="009C6EBE"/>
    <w:rsid w:val="009D6CA6"/>
    <w:rsid w:val="009D6E72"/>
    <w:rsid w:val="009E0585"/>
    <w:rsid w:val="009E31EB"/>
    <w:rsid w:val="009F1F81"/>
    <w:rsid w:val="009F38CF"/>
    <w:rsid w:val="00A06DC6"/>
    <w:rsid w:val="00A1697D"/>
    <w:rsid w:val="00A17A4F"/>
    <w:rsid w:val="00A2244E"/>
    <w:rsid w:val="00A31357"/>
    <w:rsid w:val="00A33887"/>
    <w:rsid w:val="00A42719"/>
    <w:rsid w:val="00A4683D"/>
    <w:rsid w:val="00A5006C"/>
    <w:rsid w:val="00A51443"/>
    <w:rsid w:val="00A5254C"/>
    <w:rsid w:val="00A52993"/>
    <w:rsid w:val="00A63BE0"/>
    <w:rsid w:val="00A64D3B"/>
    <w:rsid w:val="00A6672F"/>
    <w:rsid w:val="00A8107B"/>
    <w:rsid w:val="00A8553B"/>
    <w:rsid w:val="00A92181"/>
    <w:rsid w:val="00A9740D"/>
    <w:rsid w:val="00AA1C4D"/>
    <w:rsid w:val="00AA2CBC"/>
    <w:rsid w:val="00AB1E3F"/>
    <w:rsid w:val="00AC1851"/>
    <w:rsid w:val="00AC7CE7"/>
    <w:rsid w:val="00AD1EDE"/>
    <w:rsid w:val="00AF7CC6"/>
    <w:rsid w:val="00B07EF8"/>
    <w:rsid w:val="00B103BD"/>
    <w:rsid w:val="00B13149"/>
    <w:rsid w:val="00B2426A"/>
    <w:rsid w:val="00B27621"/>
    <w:rsid w:val="00B35D94"/>
    <w:rsid w:val="00B42B7B"/>
    <w:rsid w:val="00B45004"/>
    <w:rsid w:val="00B50010"/>
    <w:rsid w:val="00B50C9F"/>
    <w:rsid w:val="00B53A4D"/>
    <w:rsid w:val="00B66F54"/>
    <w:rsid w:val="00B70589"/>
    <w:rsid w:val="00B74100"/>
    <w:rsid w:val="00B743B4"/>
    <w:rsid w:val="00B772E6"/>
    <w:rsid w:val="00B77F29"/>
    <w:rsid w:val="00B8552A"/>
    <w:rsid w:val="00B935DF"/>
    <w:rsid w:val="00B938BE"/>
    <w:rsid w:val="00BA769C"/>
    <w:rsid w:val="00BA7F87"/>
    <w:rsid w:val="00BB18FB"/>
    <w:rsid w:val="00BB2688"/>
    <w:rsid w:val="00BB3112"/>
    <w:rsid w:val="00BB3B89"/>
    <w:rsid w:val="00BB3FD1"/>
    <w:rsid w:val="00BB4D03"/>
    <w:rsid w:val="00BB5150"/>
    <w:rsid w:val="00BC3FA4"/>
    <w:rsid w:val="00BD0CB3"/>
    <w:rsid w:val="00BD164E"/>
    <w:rsid w:val="00BD3DD5"/>
    <w:rsid w:val="00BD6849"/>
    <w:rsid w:val="00BE3A2C"/>
    <w:rsid w:val="00BE46C4"/>
    <w:rsid w:val="00BF3203"/>
    <w:rsid w:val="00BF5503"/>
    <w:rsid w:val="00BF7449"/>
    <w:rsid w:val="00C00C3D"/>
    <w:rsid w:val="00C06D5F"/>
    <w:rsid w:val="00C16E01"/>
    <w:rsid w:val="00C17912"/>
    <w:rsid w:val="00C21A04"/>
    <w:rsid w:val="00C27E87"/>
    <w:rsid w:val="00C361B0"/>
    <w:rsid w:val="00C36627"/>
    <w:rsid w:val="00C40DF2"/>
    <w:rsid w:val="00C46F9F"/>
    <w:rsid w:val="00C47184"/>
    <w:rsid w:val="00C57896"/>
    <w:rsid w:val="00C578AF"/>
    <w:rsid w:val="00C57D7E"/>
    <w:rsid w:val="00C6207B"/>
    <w:rsid w:val="00C62D61"/>
    <w:rsid w:val="00C6420D"/>
    <w:rsid w:val="00C64472"/>
    <w:rsid w:val="00C65CB3"/>
    <w:rsid w:val="00C665FC"/>
    <w:rsid w:val="00C70280"/>
    <w:rsid w:val="00C733F8"/>
    <w:rsid w:val="00C73F07"/>
    <w:rsid w:val="00C74330"/>
    <w:rsid w:val="00C85280"/>
    <w:rsid w:val="00CA115E"/>
    <w:rsid w:val="00CA617B"/>
    <w:rsid w:val="00CB26C8"/>
    <w:rsid w:val="00CB2837"/>
    <w:rsid w:val="00CB506A"/>
    <w:rsid w:val="00CB5E17"/>
    <w:rsid w:val="00CB7388"/>
    <w:rsid w:val="00CC4A19"/>
    <w:rsid w:val="00CC633E"/>
    <w:rsid w:val="00CC6509"/>
    <w:rsid w:val="00CD6BC4"/>
    <w:rsid w:val="00CE05F2"/>
    <w:rsid w:val="00CE29AB"/>
    <w:rsid w:val="00D01E1A"/>
    <w:rsid w:val="00D029F1"/>
    <w:rsid w:val="00D1603D"/>
    <w:rsid w:val="00D26155"/>
    <w:rsid w:val="00D30685"/>
    <w:rsid w:val="00D3211F"/>
    <w:rsid w:val="00D34D94"/>
    <w:rsid w:val="00D37360"/>
    <w:rsid w:val="00D37986"/>
    <w:rsid w:val="00D40CE9"/>
    <w:rsid w:val="00D441FD"/>
    <w:rsid w:val="00D44C66"/>
    <w:rsid w:val="00D44EDE"/>
    <w:rsid w:val="00D46569"/>
    <w:rsid w:val="00D5518E"/>
    <w:rsid w:val="00D576FC"/>
    <w:rsid w:val="00D6456A"/>
    <w:rsid w:val="00D64D0F"/>
    <w:rsid w:val="00D6583D"/>
    <w:rsid w:val="00D7456F"/>
    <w:rsid w:val="00D75701"/>
    <w:rsid w:val="00D801ED"/>
    <w:rsid w:val="00D80268"/>
    <w:rsid w:val="00D8267B"/>
    <w:rsid w:val="00D83D81"/>
    <w:rsid w:val="00D93352"/>
    <w:rsid w:val="00D93544"/>
    <w:rsid w:val="00DA29F1"/>
    <w:rsid w:val="00DB5400"/>
    <w:rsid w:val="00DB7BA5"/>
    <w:rsid w:val="00DD4B39"/>
    <w:rsid w:val="00DD7A19"/>
    <w:rsid w:val="00DF05C2"/>
    <w:rsid w:val="00DF4290"/>
    <w:rsid w:val="00E00A41"/>
    <w:rsid w:val="00E148DD"/>
    <w:rsid w:val="00E25A5D"/>
    <w:rsid w:val="00E27747"/>
    <w:rsid w:val="00E313A0"/>
    <w:rsid w:val="00E32296"/>
    <w:rsid w:val="00E43BD0"/>
    <w:rsid w:val="00E460A0"/>
    <w:rsid w:val="00E4627A"/>
    <w:rsid w:val="00E50101"/>
    <w:rsid w:val="00E522F6"/>
    <w:rsid w:val="00E60A89"/>
    <w:rsid w:val="00E63EFA"/>
    <w:rsid w:val="00E64345"/>
    <w:rsid w:val="00E64E91"/>
    <w:rsid w:val="00E7084C"/>
    <w:rsid w:val="00E70B10"/>
    <w:rsid w:val="00E710A2"/>
    <w:rsid w:val="00E7120A"/>
    <w:rsid w:val="00E74465"/>
    <w:rsid w:val="00E8209B"/>
    <w:rsid w:val="00E835B8"/>
    <w:rsid w:val="00E95601"/>
    <w:rsid w:val="00EA077C"/>
    <w:rsid w:val="00EA5B54"/>
    <w:rsid w:val="00EA7EC9"/>
    <w:rsid w:val="00EB17C4"/>
    <w:rsid w:val="00EC26F7"/>
    <w:rsid w:val="00EC718C"/>
    <w:rsid w:val="00EC7AD0"/>
    <w:rsid w:val="00EC7E29"/>
    <w:rsid w:val="00ED46A6"/>
    <w:rsid w:val="00EE48C6"/>
    <w:rsid w:val="00F014AA"/>
    <w:rsid w:val="00F01D0A"/>
    <w:rsid w:val="00F10A98"/>
    <w:rsid w:val="00F11B35"/>
    <w:rsid w:val="00F13EB2"/>
    <w:rsid w:val="00F23C0E"/>
    <w:rsid w:val="00F33C9A"/>
    <w:rsid w:val="00F36BCE"/>
    <w:rsid w:val="00F37A1A"/>
    <w:rsid w:val="00F44D7A"/>
    <w:rsid w:val="00F4752E"/>
    <w:rsid w:val="00F54F24"/>
    <w:rsid w:val="00F55818"/>
    <w:rsid w:val="00F67442"/>
    <w:rsid w:val="00F81FEE"/>
    <w:rsid w:val="00F86A3C"/>
    <w:rsid w:val="00F9373B"/>
    <w:rsid w:val="00FA2DBB"/>
    <w:rsid w:val="00FA35F8"/>
    <w:rsid w:val="00FB1EF0"/>
    <w:rsid w:val="00FB349A"/>
    <w:rsid w:val="00FC1DD8"/>
    <w:rsid w:val="00FC4451"/>
    <w:rsid w:val="00FC6886"/>
    <w:rsid w:val="00FD117B"/>
    <w:rsid w:val="00FE0B4C"/>
    <w:rsid w:val="00FE5C35"/>
    <w:rsid w:val="00FE6A9A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BE1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581FF4"/>
    <w:pPr>
      <w:widowControl w:val="0"/>
      <w:adjustRightInd w:val="0"/>
      <w:spacing w:before="75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581FF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581FF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581FF4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1FF4"/>
    <w:rPr>
      <w:rFonts w:ascii="Arial" w:hAnsi="Arial" w:cs="Arial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581FF4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581FF4"/>
    <w:rPr>
      <w:rFonts w:ascii="Arial" w:hAnsi="Arial" w:cs="Arial"/>
      <w:b/>
      <w:bCs/>
      <w:sz w:val="20"/>
      <w:szCs w:val="20"/>
      <w:u w:val="single"/>
    </w:rPr>
  </w:style>
  <w:style w:type="character" w:customStyle="1" w:styleId="40">
    <w:name w:val="Заголовок 4 Знак"/>
    <w:link w:val="4"/>
    <w:uiPriority w:val="99"/>
    <w:locked/>
    <w:rsid w:val="00581FF4"/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Emphasis"/>
    <w:uiPriority w:val="20"/>
    <w:qFormat/>
    <w:rsid w:val="00D75701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D75701"/>
    <w:pPr>
      <w:widowControl w:val="0"/>
      <w:adjustRightInd w:val="0"/>
      <w:jc w:val="both"/>
    </w:pPr>
    <w:rPr>
      <w:rFonts w:ascii="Arial" w:hAnsi="Arial" w:cs="Arial"/>
    </w:rPr>
  </w:style>
  <w:style w:type="character" w:customStyle="1" w:styleId="list-group-item">
    <w:name w:val="list-group-item"/>
    <w:rsid w:val="008C3E0C"/>
    <w:rPr>
      <w:rFonts w:cs="Times New Roman"/>
    </w:rPr>
  </w:style>
  <w:style w:type="character" w:customStyle="1" w:styleId="anchortext">
    <w:name w:val="anchortext"/>
    <w:rsid w:val="008C3E0C"/>
    <w:rPr>
      <w:rFonts w:cs="Times New Roman"/>
    </w:rPr>
  </w:style>
  <w:style w:type="character" w:customStyle="1" w:styleId="bigtext">
    <w:name w:val="bigtext"/>
    <w:rsid w:val="008C3E0C"/>
    <w:rPr>
      <w:rFonts w:cs="Times New Roman"/>
    </w:rPr>
  </w:style>
  <w:style w:type="paragraph" w:styleId="af">
    <w:name w:val="List Paragraph"/>
    <w:basedOn w:val="a"/>
    <w:uiPriority w:val="34"/>
    <w:qFormat/>
    <w:rsid w:val="008C3E0C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8C3E0C"/>
    <w:rPr>
      <w:rFonts w:cs="Times New Roman"/>
      <w:b/>
      <w:bCs/>
    </w:rPr>
  </w:style>
  <w:style w:type="character" w:customStyle="1" w:styleId="af1">
    <w:name w:val="Цветовое выделение"/>
    <w:uiPriority w:val="99"/>
    <w:rsid w:val="00581FF4"/>
    <w:rPr>
      <w:color w:val="0000FF"/>
    </w:rPr>
  </w:style>
  <w:style w:type="character" w:customStyle="1" w:styleId="af2">
    <w:name w:val="Гипертекстовая ссылка"/>
    <w:uiPriority w:val="99"/>
    <w:rsid w:val="00581FF4"/>
    <w:rPr>
      <w:rFonts w:cs="Times New Roman"/>
      <w:color w:val="008000"/>
    </w:rPr>
  </w:style>
  <w:style w:type="paragraph" w:customStyle="1" w:styleId="af3">
    <w:name w:val="Внимание"/>
    <w:basedOn w:val="a"/>
    <w:next w:val="a"/>
    <w:uiPriority w:val="99"/>
    <w:rsid w:val="00581FF4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4">
    <w:name w:val="Внимание: криминал!"/>
    <w:basedOn w:val="af3"/>
    <w:next w:val="a"/>
    <w:uiPriority w:val="99"/>
    <w:rsid w:val="00581FF4"/>
  </w:style>
  <w:style w:type="paragraph" w:customStyle="1" w:styleId="af5">
    <w:name w:val="Внимание: недобросовестность"/>
    <w:basedOn w:val="af3"/>
    <w:next w:val="a"/>
    <w:uiPriority w:val="99"/>
    <w:rsid w:val="00581FF4"/>
  </w:style>
  <w:style w:type="paragraph" w:customStyle="1" w:styleId="af6">
    <w:name w:val="Заголовок статьи"/>
    <w:basedOn w:val="a"/>
    <w:next w:val="a"/>
    <w:uiPriority w:val="99"/>
    <w:rsid w:val="00581FF4"/>
    <w:pPr>
      <w:widowControl w:val="0"/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af7">
    <w:name w:val="Заголовок ЭР (левое окно)"/>
    <w:basedOn w:val="a"/>
    <w:next w:val="a"/>
    <w:uiPriority w:val="99"/>
    <w:rsid w:val="00581FF4"/>
    <w:pPr>
      <w:widowControl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uiPriority w:val="99"/>
    <w:rsid w:val="00581FF4"/>
    <w:pPr>
      <w:spacing w:after="0"/>
      <w:jc w:val="left"/>
    </w:pPr>
  </w:style>
  <w:style w:type="paragraph" w:customStyle="1" w:styleId="af9">
    <w:name w:val="Нормальный (справка)"/>
    <w:basedOn w:val="a"/>
    <w:next w:val="a"/>
    <w:uiPriority w:val="99"/>
    <w:rsid w:val="00581FF4"/>
    <w:pPr>
      <w:widowControl w:val="0"/>
      <w:adjustRightInd w:val="0"/>
      <w:ind w:left="118" w:right="118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581FF4"/>
    <w:pPr>
      <w:spacing w:before="75"/>
      <w:jc w:val="both"/>
    </w:pPr>
    <w:rPr>
      <w:i/>
      <w:iCs/>
      <w:vanish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581FF4"/>
    <w:rPr>
      <w:color w:val="000080"/>
    </w:rPr>
  </w:style>
  <w:style w:type="paragraph" w:customStyle="1" w:styleId="afc">
    <w:name w:val="Информация об изменениях"/>
    <w:uiPriority w:val="99"/>
    <w:rsid w:val="00581FF4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fd">
    <w:name w:val="Нормальный (лев. подпись)"/>
    <w:basedOn w:val="ae"/>
    <w:next w:val="a"/>
    <w:uiPriority w:val="99"/>
    <w:rsid w:val="00581FF4"/>
    <w:pPr>
      <w:jc w:val="left"/>
    </w:pPr>
  </w:style>
  <w:style w:type="paragraph" w:customStyle="1" w:styleId="afe">
    <w:name w:val="Нормальный (прав. подпись)"/>
    <w:basedOn w:val="ae"/>
    <w:next w:val="a"/>
    <w:uiPriority w:val="99"/>
    <w:rsid w:val="00581FF4"/>
    <w:pPr>
      <w:jc w:val="right"/>
    </w:pPr>
  </w:style>
  <w:style w:type="paragraph" w:customStyle="1" w:styleId="aff">
    <w:name w:val="Куда обратиться?"/>
    <w:basedOn w:val="af3"/>
    <w:next w:val="a"/>
    <w:uiPriority w:val="99"/>
    <w:rsid w:val="00581FF4"/>
  </w:style>
  <w:style w:type="paragraph" w:customStyle="1" w:styleId="aff0">
    <w:name w:val="Моноширинный"/>
    <w:basedOn w:val="a"/>
    <w:next w:val="a"/>
    <w:uiPriority w:val="99"/>
    <w:rsid w:val="00581FF4"/>
    <w:pPr>
      <w:widowControl w:val="0"/>
      <w:adjustRightInd w:val="0"/>
    </w:pPr>
    <w:rPr>
      <w:rFonts w:ascii="Courier New" w:hAnsi="Courier New" w:cs="Courier New"/>
    </w:rPr>
  </w:style>
  <w:style w:type="paragraph" w:customStyle="1" w:styleId="aff1">
    <w:name w:val="Напишите нам"/>
    <w:basedOn w:val="a"/>
    <w:next w:val="a"/>
    <w:uiPriority w:val="99"/>
    <w:rsid w:val="00581FF4"/>
    <w:pPr>
      <w:widowControl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character" w:customStyle="1" w:styleId="aff2">
    <w:name w:val="Утратил силу"/>
    <w:uiPriority w:val="99"/>
    <w:rsid w:val="00581FF4"/>
    <w:rPr>
      <w:rFonts w:cs="Times New Roman"/>
      <w:color w:val="808000"/>
    </w:rPr>
  </w:style>
  <w:style w:type="character" w:customStyle="1" w:styleId="aff3">
    <w:name w:val="Не вступил в силу"/>
    <w:uiPriority w:val="99"/>
    <w:rsid w:val="00581FF4"/>
    <w:rPr>
      <w:rFonts w:cs="Times New Roman"/>
      <w:color w:val="008080"/>
    </w:rPr>
  </w:style>
  <w:style w:type="paragraph" w:customStyle="1" w:styleId="aff4">
    <w:name w:val="Необходимые документы"/>
    <w:basedOn w:val="af3"/>
    <w:next w:val="a"/>
    <w:uiPriority w:val="99"/>
    <w:rsid w:val="00581FF4"/>
    <w:pPr>
      <w:ind w:firstLine="118"/>
    </w:pPr>
  </w:style>
  <w:style w:type="paragraph" w:customStyle="1" w:styleId="OEM">
    <w:name w:val="Нормальный (OEM)"/>
    <w:basedOn w:val="aff0"/>
    <w:next w:val="a"/>
    <w:uiPriority w:val="99"/>
    <w:rsid w:val="00581FF4"/>
  </w:style>
  <w:style w:type="paragraph" w:customStyle="1" w:styleId="aff5">
    <w:name w:val="Нормальный (аннотация)"/>
    <w:basedOn w:val="a"/>
    <w:next w:val="a"/>
    <w:uiPriority w:val="99"/>
    <w:rsid w:val="00581FF4"/>
    <w:pPr>
      <w:widowControl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6">
    <w:name w:val="Оглавление"/>
    <w:basedOn w:val="aff0"/>
    <w:next w:val="a"/>
    <w:uiPriority w:val="99"/>
    <w:rsid w:val="00581FF4"/>
    <w:rPr>
      <w:vanish/>
    </w:rPr>
  </w:style>
  <w:style w:type="paragraph" w:customStyle="1" w:styleId="aff7">
    <w:name w:val="Подчёркнутый текст"/>
    <w:basedOn w:val="a"/>
    <w:next w:val="a"/>
    <w:uiPriority w:val="99"/>
    <w:rsid w:val="00581FF4"/>
    <w:pPr>
      <w:widowControl w:val="0"/>
      <w:pBdr>
        <w:bottom w:val="single" w:sz="4" w:space="0" w:color="auto"/>
      </w:pBdr>
      <w:adjustRightInd w:val="0"/>
      <w:ind w:firstLine="720"/>
      <w:jc w:val="both"/>
    </w:pPr>
    <w:rPr>
      <w:rFonts w:ascii="Arial" w:hAnsi="Arial" w:cs="Arial"/>
    </w:rPr>
  </w:style>
  <w:style w:type="paragraph" w:customStyle="1" w:styleId="aff8">
    <w:name w:val="Прижатый влево"/>
    <w:basedOn w:val="a"/>
    <w:next w:val="a"/>
    <w:uiPriority w:val="99"/>
    <w:rsid w:val="00581FF4"/>
    <w:pPr>
      <w:widowControl w:val="0"/>
      <w:adjustRightInd w:val="0"/>
    </w:pPr>
    <w:rPr>
      <w:rFonts w:ascii="Arial" w:hAnsi="Arial" w:cs="Arial"/>
    </w:rPr>
  </w:style>
  <w:style w:type="paragraph" w:customStyle="1" w:styleId="aff9">
    <w:name w:val="Пример"/>
    <w:basedOn w:val="af3"/>
    <w:next w:val="a"/>
    <w:uiPriority w:val="99"/>
    <w:rsid w:val="00581FF4"/>
  </w:style>
  <w:style w:type="paragraph" w:customStyle="1" w:styleId="affa">
    <w:name w:val="Примечание"/>
    <w:basedOn w:val="af3"/>
    <w:next w:val="a"/>
    <w:uiPriority w:val="99"/>
    <w:rsid w:val="00581FF4"/>
  </w:style>
  <w:style w:type="character" w:customStyle="1" w:styleId="affb">
    <w:name w:val="Продолжение ссылки"/>
    <w:uiPriority w:val="99"/>
    <w:rsid w:val="00581FF4"/>
    <w:rPr>
      <w:rFonts w:cs="Times New Roman"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581FF4"/>
    <w:pPr>
      <w:widowControl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Сноска"/>
    <w:basedOn w:val="a"/>
    <w:next w:val="a"/>
    <w:uiPriority w:val="99"/>
    <w:rsid w:val="00581FF4"/>
    <w:pPr>
      <w:widowControl w:val="0"/>
      <w:adjustRightInd w:val="0"/>
      <w:ind w:firstLine="720"/>
      <w:jc w:val="both"/>
    </w:pPr>
    <w:rPr>
      <w:rFonts w:ascii="Arial" w:hAnsi="Arial" w:cs="Arial"/>
      <w:sz w:val="16"/>
      <w:szCs w:val="16"/>
    </w:rPr>
  </w:style>
  <w:style w:type="paragraph" w:customStyle="1" w:styleId="affe">
    <w:name w:val="Текст в таблице"/>
    <w:basedOn w:val="ae"/>
    <w:next w:val="a"/>
    <w:uiPriority w:val="99"/>
    <w:rsid w:val="00581FF4"/>
    <w:pPr>
      <w:ind w:firstLine="720"/>
    </w:pPr>
  </w:style>
  <w:style w:type="paragraph" w:customStyle="1" w:styleId="afff">
    <w:name w:val="Текст ЭР (см. также)"/>
    <w:basedOn w:val="a"/>
    <w:next w:val="a"/>
    <w:uiPriority w:val="99"/>
    <w:rsid w:val="00581FF4"/>
    <w:pPr>
      <w:widowControl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0">
    <w:name w:val="Технический комментарий"/>
    <w:basedOn w:val="a"/>
    <w:next w:val="a"/>
    <w:uiPriority w:val="99"/>
    <w:rsid w:val="00581FF4"/>
    <w:pPr>
      <w:widowControl w:val="0"/>
      <w:adjustRightInd w:val="0"/>
    </w:pPr>
    <w:rPr>
      <w:rFonts w:ascii="Arial" w:hAnsi="Arial" w:cs="Arial"/>
    </w:rPr>
  </w:style>
  <w:style w:type="paragraph" w:customStyle="1" w:styleId="afff1">
    <w:name w:val="Формула"/>
    <w:basedOn w:val="a"/>
    <w:next w:val="a"/>
    <w:uiPriority w:val="99"/>
    <w:rsid w:val="00581FF4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2">
    <w:name w:val="Центрированный (таблица)"/>
    <w:basedOn w:val="ae"/>
    <w:next w:val="a"/>
    <w:uiPriority w:val="99"/>
    <w:rsid w:val="00581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1FF4"/>
    <w:pPr>
      <w:widowControl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afff3">
    <w:name w:val="Цветовое выделение для Нормальный"/>
    <w:uiPriority w:val="99"/>
    <w:rsid w:val="00581FF4"/>
    <w:rPr>
      <w:sz w:val="20"/>
    </w:rPr>
  </w:style>
  <w:style w:type="paragraph" w:styleId="afff4">
    <w:name w:val="Normal (Web)"/>
    <w:basedOn w:val="a"/>
    <w:uiPriority w:val="99"/>
    <w:unhideWhenUsed/>
    <w:rsid w:val="00581FF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447A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link w:val="afff5"/>
    <w:uiPriority w:val="99"/>
    <w:semiHidden/>
    <w:locked/>
    <w:rsid w:val="002447AB"/>
    <w:rPr>
      <w:rFonts w:ascii="Segoe UI" w:hAnsi="Segoe UI" w:cs="Segoe UI"/>
      <w:sz w:val="18"/>
      <w:szCs w:val="18"/>
    </w:rPr>
  </w:style>
  <w:style w:type="character" w:styleId="afff7">
    <w:name w:val="Hyperlink"/>
    <w:uiPriority w:val="99"/>
    <w:unhideWhenUsed/>
    <w:rsid w:val="007C2FA5"/>
    <w:rPr>
      <w:rFonts w:cs="Times New Roman"/>
      <w:color w:val="0563C1"/>
      <w:u w:val="single"/>
    </w:rPr>
  </w:style>
  <w:style w:type="character" w:styleId="afff8">
    <w:name w:val="annotation reference"/>
    <w:uiPriority w:val="99"/>
    <w:semiHidden/>
    <w:unhideWhenUsed/>
    <w:rsid w:val="009A1D5F"/>
    <w:rPr>
      <w:rFonts w:cs="Times New Roman"/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9A1D5F"/>
  </w:style>
  <w:style w:type="character" w:customStyle="1" w:styleId="afffa">
    <w:name w:val="Текст примечания Знак"/>
    <w:link w:val="afff9"/>
    <w:uiPriority w:val="99"/>
    <w:semiHidden/>
    <w:locked/>
    <w:rsid w:val="009A1D5F"/>
    <w:rPr>
      <w:rFonts w:cs="Times New Roman"/>
      <w:sz w:val="20"/>
      <w:szCs w:val="20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9A1D5F"/>
    <w:rPr>
      <w:b/>
      <w:bCs/>
    </w:rPr>
  </w:style>
  <w:style w:type="character" w:customStyle="1" w:styleId="afffc">
    <w:name w:val="Тема примечания Знак"/>
    <w:link w:val="afffb"/>
    <w:uiPriority w:val="99"/>
    <w:semiHidden/>
    <w:locked/>
    <w:rsid w:val="009A1D5F"/>
    <w:rPr>
      <w:rFonts w:cs="Times New Roman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DF05C2"/>
    <w:rPr>
      <w:color w:val="605E5C"/>
      <w:shd w:val="clear" w:color="auto" w:fill="E1DFDD"/>
    </w:rPr>
  </w:style>
  <w:style w:type="character" w:customStyle="1" w:styleId="mail-message-toolbar-subject-wrapper">
    <w:name w:val="mail-message-toolbar-subject-wrapper"/>
    <w:rsid w:val="00D46569"/>
  </w:style>
  <w:style w:type="character" w:customStyle="1" w:styleId="21">
    <w:name w:val="Неразрешенное упоминание2"/>
    <w:basedOn w:val="a0"/>
    <w:uiPriority w:val="99"/>
    <w:semiHidden/>
    <w:unhideWhenUsed/>
    <w:rsid w:val="00601A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581FF4"/>
    <w:pPr>
      <w:widowControl w:val="0"/>
      <w:adjustRightInd w:val="0"/>
      <w:spacing w:before="75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581FF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581FF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581FF4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1FF4"/>
    <w:rPr>
      <w:rFonts w:ascii="Arial" w:hAnsi="Arial" w:cs="Arial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581FF4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581FF4"/>
    <w:rPr>
      <w:rFonts w:ascii="Arial" w:hAnsi="Arial" w:cs="Arial"/>
      <w:b/>
      <w:bCs/>
      <w:sz w:val="20"/>
      <w:szCs w:val="20"/>
      <w:u w:val="single"/>
    </w:rPr>
  </w:style>
  <w:style w:type="character" w:customStyle="1" w:styleId="40">
    <w:name w:val="Заголовок 4 Знак"/>
    <w:link w:val="4"/>
    <w:uiPriority w:val="99"/>
    <w:locked/>
    <w:rsid w:val="00581FF4"/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Emphasis"/>
    <w:uiPriority w:val="20"/>
    <w:qFormat/>
    <w:rsid w:val="00D75701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D75701"/>
    <w:pPr>
      <w:widowControl w:val="0"/>
      <w:adjustRightInd w:val="0"/>
      <w:jc w:val="both"/>
    </w:pPr>
    <w:rPr>
      <w:rFonts w:ascii="Arial" w:hAnsi="Arial" w:cs="Arial"/>
    </w:rPr>
  </w:style>
  <w:style w:type="character" w:customStyle="1" w:styleId="list-group-item">
    <w:name w:val="list-group-item"/>
    <w:rsid w:val="008C3E0C"/>
    <w:rPr>
      <w:rFonts w:cs="Times New Roman"/>
    </w:rPr>
  </w:style>
  <w:style w:type="character" w:customStyle="1" w:styleId="anchortext">
    <w:name w:val="anchortext"/>
    <w:rsid w:val="008C3E0C"/>
    <w:rPr>
      <w:rFonts w:cs="Times New Roman"/>
    </w:rPr>
  </w:style>
  <w:style w:type="character" w:customStyle="1" w:styleId="bigtext">
    <w:name w:val="bigtext"/>
    <w:rsid w:val="008C3E0C"/>
    <w:rPr>
      <w:rFonts w:cs="Times New Roman"/>
    </w:rPr>
  </w:style>
  <w:style w:type="paragraph" w:styleId="af">
    <w:name w:val="List Paragraph"/>
    <w:basedOn w:val="a"/>
    <w:uiPriority w:val="34"/>
    <w:qFormat/>
    <w:rsid w:val="008C3E0C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8C3E0C"/>
    <w:rPr>
      <w:rFonts w:cs="Times New Roman"/>
      <w:b/>
      <w:bCs/>
    </w:rPr>
  </w:style>
  <w:style w:type="character" w:customStyle="1" w:styleId="af1">
    <w:name w:val="Цветовое выделение"/>
    <w:uiPriority w:val="99"/>
    <w:rsid w:val="00581FF4"/>
    <w:rPr>
      <w:color w:val="0000FF"/>
    </w:rPr>
  </w:style>
  <w:style w:type="character" w:customStyle="1" w:styleId="af2">
    <w:name w:val="Гипертекстовая ссылка"/>
    <w:uiPriority w:val="99"/>
    <w:rsid w:val="00581FF4"/>
    <w:rPr>
      <w:rFonts w:cs="Times New Roman"/>
      <w:color w:val="008000"/>
    </w:rPr>
  </w:style>
  <w:style w:type="paragraph" w:customStyle="1" w:styleId="af3">
    <w:name w:val="Внимание"/>
    <w:basedOn w:val="a"/>
    <w:next w:val="a"/>
    <w:uiPriority w:val="99"/>
    <w:rsid w:val="00581FF4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4">
    <w:name w:val="Внимание: криминал!"/>
    <w:basedOn w:val="af3"/>
    <w:next w:val="a"/>
    <w:uiPriority w:val="99"/>
    <w:rsid w:val="00581FF4"/>
  </w:style>
  <w:style w:type="paragraph" w:customStyle="1" w:styleId="af5">
    <w:name w:val="Внимание: недобросовестность"/>
    <w:basedOn w:val="af3"/>
    <w:next w:val="a"/>
    <w:uiPriority w:val="99"/>
    <w:rsid w:val="00581FF4"/>
  </w:style>
  <w:style w:type="paragraph" w:customStyle="1" w:styleId="af6">
    <w:name w:val="Заголовок статьи"/>
    <w:basedOn w:val="a"/>
    <w:next w:val="a"/>
    <w:uiPriority w:val="99"/>
    <w:rsid w:val="00581FF4"/>
    <w:pPr>
      <w:widowControl w:val="0"/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af7">
    <w:name w:val="Заголовок ЭР (левое окно)"/>
    <w:basedOn w:val="a"/>
    <w:next w:val="a"/>
    <w:uiPriority w:val="99"/>
    <w:rsid w:val="00581FF4"/>
    <w:pPr>
      <w:widowControl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uiPriority w:val="99"/>
    <w:rsid w:val="00581FF4"/>
    <w:pPr>
      <w:spacing w:after="0"/>
      <w:jc w:val="left"/>
    </w:pPr>
  </w:style>
  <w:style w:type="paragraph" w:customStyle="1" w:styleId="af9">
    <w:name w:val="Нормальный (справка)"/>
    <w:basedOn w:val="a"/>
    <w:next w:val="a"/>
    <w:uiPriority w:val="99"/>
    <w:rsid w:val="00581FF4"/>
    <w:pPr>
      <w:widowControl w:val="0"/>
      <w:adjustRightInd w:val="0"/>
      <w:ind w:left="118" w:right="118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581FF4"/>
    <w:pPr>
      <w:spacing w:before="75"/>
      <w:jc w:val="both"/>
    </w:pPr>
    <w:rPr>
      <w:i/>
      <w:iCs/>
      <w:vanish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581FF4"/>
    <w:rPr>
      <w:color w:val="000080"/>
    </w:rPr>
  </w:style>
  <w:style w:type="paragraph" w:customStyle="1" w:styleId="afc">
    <w:name w:val="Информация об изменениях"/>
    <w:uiPriority w:val="99"/>
    <w:rsid w:val="00581FF4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fd">
    <w:name w:val="Нормальный (лев. подпись)"/>
    <w:basedOn w:val="ae"/>
    <w:next w:val="a"/>
    <w:uiPriority w:val="99"/>
    <w:rsid w:val="00581FF4"/>
    <w:pPr>
      <w:jc w:val="left"/>
    </w:pPr>
  </w:style>
  <w:style w:type="paragraph" w:customStyle="1" w:styleId="afe">
    <w:name w:val="Нормальный (прав. подпись)"/>
    <w:basedOn w:val="ae"/>
    <w:next w:val="a"/>
    <w:uiPriority w:val="99"/>
    <w:rsid w:val="00581FF4"/>
    <w:pPr>
      <w:jc w:val="right"/>
    </w:pPr>
  </w:style>
  <w:style w:type="paragraph" w:customStyle="1" w:styleId="aff">
    <w:name w:val="Куда обратиться?"/>
    <w:basedOn w:val="af3"/>
    <w:next w:val="a"/>
    <w:uiPriority w:val="99"/>
    <w:rsid w:val="00581FF4"/>
  </w:style>
  <w:style w:type="paragraph" w:customStyle="1" w:styleId="aff0">
    <w:name w:val="Моноширинный"/>
    <w:basedOn w:val="a"/>
    <w:next w:val="a"/>
    <w:uiPriority w:val="99"/>
    <w:rsid w:val="00581FF4"/>
    <w:pPr>
      <w:widowControl w:val="0"/>
      <w:adjustRightInd w:val="0"/>
    </w:pPr>
    <w:rPr>
      <w:rFonts w:ascii="Courier New" w:hAnsi="Courier New" w:cs="Courier New"/>
    </w:rPr>
  </w:style>
  <w:style w:type="paragraph" w:customStyle="1" w:styleId="aff1">
    <w:name w:val="Напишите нам"/>
    <w:basedOn w:val="a"/>
    <w:next w:val="a"/>
    <w:uiPriority w:val="99"/>
    <w:rsid w:val="00581FF4"/>
    <w:pPr>
      <w:widowControl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character" w:customStyle="1" w:styleId="aff2">
    <w:name w:val="Утратил силу"/>
    <w:uiPriority w:val="99"/>
    <w:rsid w:val="00581FF4"/>
    <w:rPr>
      <w:rFonts w:cs="Times New Roman"/>
      <w:color w:val="808000"/>
    </w:rPr>
  </w:style>
  <w:style w:type="character" w:customStyle="1" w:styleId="aff3">
    <w:name w:val="Не вступил в силу"/>
    <w:uiPriority w:val="99"/>
    <w:rsid w:val="00581FF4"/>
    <w:rPr>
      <w:rFonts w:cs="Times New Roman"/>
      <w:color w:val="008080"/>
    </w:rPr>
  </w:style>
  <w:style w:type="paragraph" w:customStyle="1" w:styleId="aff4">
    <w:name w:val="Необходимые документы"/>
    <w:basedOn w:val="af3"/>
    <w:next w:val="a"/>
    <w:uiPriority w:val="99"/>
    <w:rsid w:val="00581FF4"/>
    <w:pPr>
      <w:ind w:firstLine="118"/>
    </w:pPr>
  </w:style>
  <w:style w:type="paragraph" w:customStyle="1" w:styleId="OEM">
    <w:name w:val="Нормальный (OEM)"/>
    <w:basedOn w:val="aff0"/>
    <w:next w:val="a"/>
    <w:uiPriority w:val="99"/>
    <w:rsid w:val="00581FF4"/>
  </w:style>
  <w:style w:type="paragraph" w:customStyle="1" w:styleId="aff5">
    <w:name w:val="Нормальный (аннотация)"/>
    <w:basedOn w:val="a"/>
    <w:next w:val="a"/>
    <w:uiPriority w:val="99"/>
    <w:rsid w:val="00581FF4"/>
    <w:pPr>
      <w:widowControl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6">
    <w:name w:val="Оглавление"/>
    <w:basedOn w:val="aff0"/>
    <w:next w:val="a"/>
    <w:uiPriority w:val="99"/>
    <w:rsid w:val="00581FF4"/>
    <w:rPr>
      <w:vanish/>
    </w:rPr>
  </w:style>
  <w:style w:type="paragraph" w:customStyle="1" w:styleId="aff7">
    <w:name w:val="Подчёркнутый текст"/>
    <w:basedOn w:val="a"/>
    <w:next w:val="a"/>
    <w:uiPriority w:val="99"/>
    <w:rsid w:val="00581FF4"/>
    <w:pPr>
      <w:widowControl w:val="0"/>
      <w:pBdr>
        <w:bottom w:val="single" w:sz="4" w:space="0" w:color="auto"/>
      </w:pBdr>
      <w:adjustRightInd w:val="0"/>
      <w:ind w:firstLine="720"/>
      <w:jc w:val="both"/>
    </w:pPr>
    <w:rPr>
      <w:rFonts w:ascii="Arial" w:hAnsi="Arial" w:cs="Arial"/>
    </w:rPr>
  </w:style>
  <w:style w:type="paragraph" w:customStyle="1" w:styleId="aff8">
    <w:name w:val="Прижатый влево"/>
    <w:basedOn w:val="a"/>
    <w:next w:val="a"/>
    <w:uiPriority w:val="99"/>
    <w:rsid w:val="00581FF4"/>
    <w:pPr>
      <w:widowControl w:val="0"/>
      <w:adjustRightInd w:val="0"/>
    </w:pPr>
    <w:rPr>
      <w:rFonts w:ascii="Arial" w:hAnsi="Arial" w:cs="Arial"/>
    </w:rPr>
  </w:style>
  <w:style w:type="paragraph" w:customStyle="1" w:styleId="aff9">
    <w:name w:val="Пример"/>
    <w:basedOn w:val="af3"/>
    <w:next w:val="a"/>
    <w:uiPriority w:val="99"/>
    <w:rsid w:val="00581FF4"/>
  </w:style>
  <w:style w:type="paragraph" w:customStyle="1" w:styleId="affa">
    <w:name w:val="Примечание"/>
    <w:basedOn w:val="af3"/>
    <w:next w:val="a"/>
    <w:uiPriority w:val="99"/>
    <w:rsid w:val="00581FF4"/>
  </w:style>
  <w:style w:type="character" w:customStyle="1" w:styleId="affb">
    <w:name w:val="Продолжение ссылки"/>
    <w:uiPriority w:val="99"/>
    <w:rsid w:val="00581FF4"/>
    <w:rPr>
      <w:rFonts w:cs="Times New Roman"/>
      <w:color w:val="008000"/>
    </w:rPr>
  </w:style>
  <w:style w:type="paragraph" w:customStyle="1" w:styleId="affc">
    <w:name w:val="Словарная статья"/>
    <w:basedOn w:val="a"/>
    <w:next w:val="a"/>
    <w:uiPriority w:val="99"/>
    <w:rsid w:val="00581FF4"/>
    <w:pPr>
      <w:widowControl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Сноска"/>
    <w:basedOn w:val="a"/>
    <w:next w:val="a"/>
    <w:uiPriority w:val="99"/>
    <w:rsid w:val="00581FF4"/>
    <w:pPr>
      <w:widowControl w:val="0"/>
      <w:adjustRightInd w:val="0"/>
      <w:ind w:firstLine="720"/>
      <w:jc w:val="both"/>
    </w:pPr>
    <w:rPr>
      <w:rFonts w:ascii="Arial" w:hAnsi="Arial" w:cs="Arial"/>
      <w:sz w:val="16"/>
      <w:szCs w:val="16"/>
    </w:rPr>
  </w:style>
  <w:style w:type="paragraph" w:customStyle="1" w:styleId="affe">
    <w:name w:val="Текст в таблице"/>
    <w:basedOn w:val="ae"/>
    <w:next w:val="a"/>
    <w:uiPriority w:val="99"/>
    <w:rsid w:val="00581FF4"/>
    <w:pPr>
      <w:ind w:firstLine="720"/>
    </w:pPr>
  </w:style>
  <w:style w:type="paragraph" w:customStyle="1" w:styleId="afff">
    <w:name w:val="Текст ЭР (см. также)"/>
    <w:basedOn w:val="a"/>
    <w:next w:val="a"/>
    <w:uiPriority w:val="99"/>
    <w:rsid w:val="00581FF4"/>
    <w:pPr>
      <w:widowControl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0">
    <w:name w:val="Технический комментарий"/>
    <w:basedOn w:val="a"/>
    <w:next w:val="a"/>
    <w:uiPriority w:val="99"/>
    <w:rsid w:val="00581FF4"/>
    <w:pPr>
      <w:widowControl w:val="0"/>
      <w:adjustRightInd w:val="0"/>
    </w:pPr>
    <w:rPr>
      <w:rFonts w:ascii="Arial" w:hAnsi="Arial" w:cs="Arial"/>
    </w:rPr>
  </w:style>
  <w:style w:type="paragraph" w:customStyle="1" w:styleId="afff1">
    <w:name w:val="Формула"/>
    <w:basedOn w:val="a"/>
    <w:next w:val="a"/>
    <w:uiPriority w:val="99"/>
    <w:rsid w:val="00581FF4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2">
    <w:name w:val="Центрированный (таблица)"/>
    <w:basedOn w:val="ae"/>
    <w:next w:val="a"/>
    <w:uiPriority w:val="99"/>
    <w:rsid w:val="00581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1FF4"/>
    <w:pPr>
      <w:widowControl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afff3">
    <w:name w:val="Цветовое выделение для Нормальный"/>
    <w:uiPriority w:val="99"/>
    <w:rsid w:val="00581FF4"/>
    <w:rPr>
      <w:sz w:val="20"/>
    </w:rPr>
  </w:style>
  <w:style w:type="paragraph" w:styleId="afff4">
    <w:name w:val="Normal (Web)"/>
    <w:basedOn w:val="a"/>
    <w:uiPriority w:val="99"/>
    <w:unhideWhenUsed/>
    <w:rsid w:val="00581FF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447A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link w:val="afff5"/>
    <w:uiPriority w:val="99"/>
    <w:semiHidden/>
    <w:locked/>
    <w:rsid w:val="002447AB"/>
    <w:rPr>
      <w:rFonts w:ascii="Segoe UI" w:hAnsi="Segoe UI" w:cs="Segoe UI"/>
      <w:sz w:val="18"/>
      <w:szCs w:val="18"/>
    </w:rPr>
  </w:style>
  <w:style w:type="character" w:styleId="afff7">
    <w:name w:val="Hyperlink"/>
    <w:uiPriority w:val="99"/>
    <w:unhideWhenUsed/>
    <w:rsid w:val="007C2FA5"/>
    <w:rPr>
      <w:rFonts w:cs="Times New Roman"/>
      <w:color w:val="0563C1"/>
      <w:u w:val="single"/>
    </w:rPr>
  </w:style>
  <w:style w:type="character" w:styleId="afff8">
    <w:name w:val="annotation reference"/>
    <w:uiPriority w:val="99"/>
    <w:semiHidden/>
    <w:unhideWhenUsed/>
    <w:rsid w:val="009A1D5F"/>
    <w:rPr>
      <w:rFonts w:cs="Times New Roman"/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9A1D5F"/>
  </w:style>
  <w:style w:type="character" w:customStyle="1" w:styleId="afffa">
    <w:name w:val="Текст примечания Знак"/>
    <w:link w:val="afff9"/>
    <w:uiPriority w:val="99"/>
    <w:semiHidden/>
    <w:locked/>
    <w:rsid w:val="009A1D5F"/>
    <w:rPr>
      <w:rFonts w:cs="Times New Roman"/>
      <w:sz w:val="20"/>
      <w:szCs w:val="20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9A1D5F"/>
    <w:rPr>
      <w:b/>
      <w:bCs/>
    </w:rPr>
  </w:style>
  <w:style w:type="character" w:customStyle="1" w:styleId="afffc">
    <w:name w:val="Тема примечания Знак"/>
    <w:link w:val="afffb"/>
    <w:uiPriority w:val="99"/>
    <w:semiHidden/>
    <w:locked/>
    <w:rsid w:val="009A1D5F"/>
    <w:rPr>
      <w:rFonts w:cs="Times New Roman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DF05C2"/>
    <w:rPr>
      <w:color w:val="605E5C"/>
      <w:shd w:val="clear" w:color="auto" w:fill="E1DFDD"/>
    </w:rPr>
  </w:style>
  <w:style w:type="character" w:customStyle="1" w:styleId="mail-message-toolbar-subject-wrapper">
    <w:name w:val="mail-message-toolbar-subject-wrapper"/>
    <w:rsid w:val="00D46569"/>
  </w:style>
  <w:style w:type="character" w:customStyle="1" w:styleId="21">
    <w:name w:val="Неразрешенное упоминание2"/>
    <w:basedOn w:val="a0"/>
    <w:uiPriority w:val="99"/>
    <w:semiHidden/>
    <w:unhideWhenUsed/>
    <w:rsid w:val="0060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6120-2807-4AB3-B0F0-18F0F08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14488</Words>
  <Characters>82583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10</cp:revision>
  <cp:lastPrinted>2021-01-29T06:53:00Z</cp:lastPrinted>
  <dcterms:created xsi:type="dcterms:W3CDTF">2021-01-28T14:26:00Z</dcterms:created>
  <dcterms:modified xsi:type="dcterms:W3CDTF">2021-02-05T09:17:00Z</dcterms:modified>
</cp:coreProperties>
</file>